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2831">
      <w:pPr>
        <w:pStyle w:val="printredaction-line"/>
        <w:spacing w:line="276" w:lineRule="auto"/>
        <w:divId w:val="727845724"/>
      </w:pPr>
      <w:r>
        <w:t>Актуально на 10 окт 2025</w:t>
      </w:r>
    </w:p>
    <w:p w:rsidR="00000000" w:rsidRDefault="00152831">
      <w:pPr>
        <w:pStyle w:val="2"/>
        <w:spacing w:line="276" w:lineRule="auto"/>
        <w:divId w:val="727845724"/>
        <w:rPr>
          <w:rFonts w:eastAsia="Times New Roman"/>
        </w:rPr>
      </w:pPr>
      <w:r>
        <w:rPr>
          <w:rFonts w:eastAsia="Times New Roman"/>
        </w:rPr>
        <w:t>Инструкция по списанию и утилизации основных средств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655"/>
      </w:tblGrid>
      <w:tr w:rsidR="00000000">
        <w:trPr>
          <w:divId w:val="727845724"/>
        </w:trPr>
        <w:tc>
          <w:tcPr>
            <w:tcW w:w="0" w:type="auto"/>
            <w:vAlign w:val="center"/>
            <w:hideMark/>
          </w:tcPr>
          <w:p w:rsidR="00000000" w:rsidRDefault="00152831">
            <w:pPr>
              <w:pStyle w:val="authorabout"/>
            </w:pPr>
            <w:r>
              <w:t>Алексей Сосновский, начальник отдела бухгалтерского учета и отчетности Министерства финансов Архангельской области</w:t>
            </w:r>
          </w:p>
        </w:tc>
      </w:tr>
      <w:tr w:rsidR="00000000">
        <w:trPr>
          <w:divId w:val="727845724"/>
        </w:trPr>
        <w:tc>
          <w:tcPr>
            <w:tcW w:w="0" w:type="auto"/>
            <w:vAlign w:val="center"/>
            <w:hideMark/>
          </w:tcPr>
          <w:p w:rsidR="00000000" w:rsidRDefault="00152831">
            <w:pPr>
              <w:pStyle w:val="authorabout"/>
            </w:pPr>
            <w:r>
              <w:t>Мария Беляева, </w:t>
            </w:r>
            <w:r>
              <w:t>эксперт по бюджетному учету, практикующий аудитор, член ИВА</w:t>
            </w:r>
          </w:p>
        </w:tc>
      </w:tr>
    </w:tbl>
    <w:p w:rsidR="00000000" w:rsidRDefault="00152831">
      <w:pPr>
        <w:spacing w:line="276" w:lineRule="auto"/>
        <w:divId w:val="1136145131"/>
        <w:rPr>
          <w:rFonts w:eastAsia="Times New Roman"/>
        </w:rPr>
      </w:pPr>
      <w:r>
        <w:rPr>
          <w:rFonts w:eastAsia="Times New Roman"/>
        </w:rPr>
        <w:t>В инструкции — алгоритмы с образцами для списания и утилизации имущества. В них показали как распределить работу бухгалтерии, инвентаризационной комиссии и комиссии по поступлению и выбытию активо</w:t>
      </w:r>
      <w:r>
        <w:rPr>
          <w:rFonts w:eastAsia="Times New Roman"/>
        </w:rPr>
        <w:t xml:space="preserve">в. </w:t>
      </w:r>
    </w:p>
    <w:p w:rsidR="00000000" w:rsidRDefault="00152831">
      <w:pPr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Схема с причинами списания основных средст</w:t>
      </w:r>
      <w:r>
        <w:rPr>
          <w:rFonts w:eastAsia="Times New Roman"/>
        </w:rPr>
        <w:t>в</w:t>
      </w:r>
      <w:r>
        <w:rPr>
          <w:rFonts w:eastAsia="Times New Roman"/>
        </w:rPr>
        <w:t>Алгоритмы для списания ОС при износе с новыми документам</w:t>
      </w:r>
      <w:r>
        <w:rPr>
          <w:rFonts w:eastAsia="Times New Roman"/>
        </w:rPr>
        <w:t>и</w:t>
      </w:r>
      <w:r>
        <w:rPr>
          <w:rFonts w:eastAsia="Times New Roman"/>
        </w:rPr>
        <w:t>Порядок действий для утилизации ОС с сервисо</w:t>
      </w:r>
      <w:r>
        <w:rPr>
          <w:rFonts w:eastAsia="Times New Roman"/>
        </w:rPr>
        <w:t>м</w:t>
      </w:r>
    </w:p>
    <w:p w:rsidR="00000000" w:rsidRDefault="00152831">
      <w:pPr>
        <w:pStyle w:val="a3"/>
        <w:spacing w:line="276" w:lineRule="auto"/>
        <w:divId w:val="1679194885"/>
      </w:pPr>
      <w:r>
        <w:t>Порядок и основания для утилизациизависит от того, что утилизируете или уничтожаете:</w:t>
      </w:r>
    </w:p>
    <w:p w:rsidR="00000000" w:rsidRDefault="00152831">
      <w:pPr>
        <w:pStyle w:val="a3"/>
        <w:spacing w:line="276" w:lineRule="auto"/>
        <w:divId w:val="1679194885"/>
      </w:pPr>
      <w:hyperlink r:id="rId5" w:anchor="/document/16/184369/dfasl3hei0/" w:tgtFrame="_self" w:tooltip="" w:history="1">
        <w:r>
          <w:rPr>
            <w:rStyle w:val="a4"/>
          </w:rPr>
          <w:t>основные средства</w:t>
        </w:r>
      </w:hyperlink>
      <w:r>
        <w:t>,</w:t>
      </w:r>
      <w:r>
        <w:t xml:space="preserve"> </w:t>
      </w:r>
      <w:hyperlink r:id="rId6" w:anchor="/document/16/144370/dfase0cmt2/" w:tgtFrame="_self" w:tooltip="" w:history="1">
        <w:r>
          <w:rPr>
            <w:rStyle w:val="a4"/>
          </w:rPr>
          <w:t>БСО</w:t>
        </w:r>
      </w:hyperlink>
      <w:r>
        <w:t xml:space="preserve"> или</w:t>
      </w:r>
      <w:r>
        <w:t xml:space="preserve"> </w:t>
      </w:r>
      <w:hyperlink r:id="rId7" w:anchor="/document/86/643954/" w:tgtFrame="_self" w:tooltip="" w:history="1">
        <w:r>
          <w:rPr>
            <w:rStyle w:val="a4"/>
          </w:rPr>
          <w:t>бухгалтерские документы</w:t>
        </w:r>
      </w:hyperlink>
      <w:r>
        <w:t>.</w:t>
      </w:r>
    </w:p>
    <w:p w:rsidR="00000000" w:rsidRDefault="00152831">
      <w:pPr>
        <w:pStyle w:val="2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Причины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списания О</w:t>
      </w:r>
      <w:r>
        <w:rPr>
          <w:rFonts w:eastAsia="Times New Roman"/>
        </w:rPr>
        <w:t>С</w:t>
      </w:r>
    </w:p>
    <w:p w:rsidR="00000000" w:rsidRDefault="00152831">
      <w:pPr>
        <w:pStyle w:val="a3"/>
        <w:spacing w:line="276" w:lineRule="auto"/>
        <w:divId w:val="1679194885"/>
      </w:pPr>
      <w:r>
        <w:t xml:space="preserve">Основание для списания основного средства зависит от причины его выбытия. Основные из них — это </w:t>
      </w:r>
      <w:hyperlink r:id="rId8" w:anchor="/document/16/184369/dfas4hikgp/" w:history="1">
        <w:r>
          <w:rPr>
            <w:rStyle w:val="a4"/>
          </w:rPr>
          <w:t>износ</w:t>
        </w:r>
      </w:hyperlink>
      <w:r>
        <w:t xml:space="preserve">, </w:t>
      </w:r>
      <w:hyperlink r:id="rId9" w:anchor="/document/16/184369/dfastt0hel/" w:history="1">
        <w:r>
          <w:rPr>
            <w:rStyle w:val="a4"/>
          </w:rPr>
          <w:t>недостача</w:t>
        </w:r>
      </w:hyperlink>
      <w:r>
        <w:t xml:space="preserve">, </w:t>
      </w:r>
      <w:hyperlink r:id="rId10" w:anchor="/document/16/184369/dfasunm5xk/" w:history="1">
        <w:r>
          <w:rPr>
            <w:rStyle w:val="a4"/>
          </w:rPr>
          <w:t>передача</w:t>
        </w:r>
      </w:hyperlink>
      <w:r>
        <w:t xml:space="preserve">, </w:t>
      </w:r>
      <w:hyperlink r:id="rId11" w:anchor="/document/16/184369/dfas73nc17/" w:history="1">
        <w:r>
          <w:rPr>
            <w:rStyle w:val="a4"/>
          </w:rPr>
          <w:t>продажа</w:t>
        </w:r>
      </w:hyperlink>
      <w:r>
        <w:t>, финансовая а</w:t>
      </w:r>
      <w:r>
        <w:t xml:space="preserve">ренда: </w:t>
      </w:r>
      <w:hyperlink r:id="rId12" w:anchor="/document/16/184369/dfaskgiwno/" w:history="1">
        <w:r>
          <w:rPr>
            <w:rStyle w:val="a4"/>
          </w:rPr>
          <w:t>лизинг</w:t>
        </w:r>
      </w:hyperlink>
      <w:r>
        <w:t xml:space="preserve"> или </w:t>
      </w:r>
      <w:hyperlink r:id="rId13" w:anchor="/document/16/184369/dfasn77bw8/" w:history="1">
        <w:r>
          <w:rPr>
            <w:rStyle w:val="a4"/>
          </w:rPr>
          <w:t>передача в пользование</w:t>
        </w:r>
      </w:hyperlink>
      <w:r>
        <w:t>. В каждом случае нужно оформить свой комплект документов, котор</w:t>
      </w:r>
      <w:r>
        <w:t xml:space="preserve">ый подтвердит списание, </w:t>
      </w:r>
      <w:hyperlink r:id="rId14" w:anchor="/document/16/184369/dfasl3hei0/" w:history="1">
        <w:r>
          <w:rPr>
            <w:rStyle w:val="a4"/>
          </w:rPr>
          <w:t>утилизацию</w:t>
        </w:r>
      </w:hyperlink>
      <w:r>
        <w:t xml:space="preserve"> и свои проводки. Выбирайте на </w:t>
      </w:r>
      <w:hyperlink r:id="rId15" w:anchor="/document/16/184369/dfas7ngqzx/" w:history="1">
        <w:r>
          <w:rPr>
            <w:rStyle w:val="a4"/>
          </w:rPr>
          <w:t>схеме</w:t>
        </w:r>
      </w:hyperlink>
      <w:r>
        <w:t xml:space="preserve"> свою причину списания и переходит</w:t>
      </w:r>
      <w:r>
        <w:t>е к готовому алгоритму.</w:t>
      </w:r>
    </w:p>
    <w:p w:rsidR="00000000" w:rsidRDefault="00152831">
      <w:pPr>
        <w:pStyle w:val="a3"/>
        <w:spacing w:line="276" w:lineRule="auto"/>
        <w:divId w:val="1679194885"/>
      </w:pPr>
      <w:r>
        <w:rPr>
          <w:rStyle w:val="a6"/>
        </w:rPr>
        <w:t>Схема. Причины, по которым списывают основные средства </w:t>
      </w:r>
    </w:p>
    <w:p w:rsidR="00000000" w:rsidRDefault="00152831">
      <w:pPr>
        <w:spacing w:line="276" w:lineRule="auto"/>
        <w:divId w:val="1679194885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10250" cy="4029075"/>
            <wp:effectExtent l="19050" t="0" r="0" b="0"/>
            <wp:docPr id="1" name="-43285269" descr="https://gosfinansy.ru/system/content/image/21/1/-4328526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3285269" descr="https://gosfinansy.ru/system/content/image/21/1/-43285269/"/>
                    <pic:cNvPicPr>
                      <a:picLocks noChangeAspect="1" noChangeArrowheads="1"/>
                    </pic:cNvPicPr>
                  </pic:nvPicPr>
                  <pic:blipFill>
                    <a:blip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>Причины списания О</w:t>
      </w:r>
      <w:r>
        <w:rPr>
          <w:rFonts w:eastAsia="Times New Roman"/>
        </w:rPr>
        <w:t>С</w:t>
      </w:r>
      <w:r>
        <w:rPr>
          <w:rFonts w:eastAsia="Times New Roman"/>
        </w:rPr>
        <w:t>Недостач</w:t>
      </w:r>
      <w:r>
        <w:rPr>
          <w:rFonts w:eastAsia="Times New Roman"/>
        </w:rPr>
        <w:t>а</w:t>
      </w:r>
      <w:r>
        <w:rPr>
          <w:rFonts w:eastAsia="Times New Roman"/>
        </w:rPr>
        <w:t>Износ, порч</w:t>
      </w:r>
      <w:r>
        <w:rPr>
          <w:rFonts w:eastAsia="Times New Roman"/>
        </w:rPr>
        <w:t>а</w:t>
      </w:r>
      <w:r>
        <w:rPr>
          <w:rFonts w:eastAsia="Times New Roman"/>
        </w:rPr>
        <w:t>Не используетс</w:t>
      </w:r>
      <w:r>
        <w:rPr>
          <w:rFonts w:eastAsia="Times New Roman"/>
        </w:rPr>
        <w:t>я</w:t>
      </w:r>
      <w:r>
        <w:rPr>
          <w:rFonts w:eastAsia="Times New Roman"/>
        </w:rPr>
        <w:t>Полная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ликвидаци</w:t>
      </w:r>
      <w:r>
        <w:rPr>
          <w:rFonts w:eastAsia="Times New Roman"/>
        </w:rPr>
        <w:t>я</w:t>
      </w:r>
      <w:r>
        <w:rPr>
          <w:rFonts w:eastAsia="Times New Roman"/>
        </w:rPr>
        <w:t>Частичная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ликвидаци</w:t>
      </w:r>
      <w:r>
        <w:rPr>
          <w:rFonts w:eastAsia="Times New Roman"/>
        </w:rPr>
        <w:t>я</w:t>
      </w:r>
      <w:r>
        <w:rPr>
          <w:rFonts w:eastAsia="Times New Roman"/>
        </w:rPr>
        <w:t>Списани</w:t>
      </w:r>
      <w:r>
        <w:rPr>
          <w:rFonts w:eastAsia="Times New Roman"/>
        </w:rPr>
        <w:t>е</w:t>
      </w:r>
      <w:r>
        <w:rPr>
          <w:rFonts w:eastAsia="Times New Roman"/>
        </w:rPr>
        <w:t>Передач</w:t>
      </w:r>
      <w:r>
        <w:rPr>
          <w:rFonts w:eastAsia="Times New Roman"/>
        </w:rPr>
        <w:t>а</w:t>
      </w:r>
      <w:r>
        <w:rPr>
          <w:rFonts w:eastAsia="Times New Roman"/>
        </w:rPr>
        <w:t>Продаж</w:t>
      </w:r>
      <w:r>
        <w:rPr>
          <w:rFonts w:eastAsia="Times New Roman"/>
        </w:rPr>
        <w:t>а</w:t>
      </w:r>
      <w:r>
        <w:rPr>
          <w:rFonts w:eastAsia="Times New Roman"/>
        </w:rPr>
        <w:t>Госсектор</w:t>
      </w:r>
      <w:r>
        <w:rPr>
          <w:rFonts w:eastAsia="Times New Roman"/>
        </w:rPr>
        <w:t>у</w:t>
      </w:r>
      <w:r>
        <w:rPr>
          <w:rFonts w:eastAsia="Times New Roman"/>
        </w:rPr>
        <w:t>Утилизаци</w:t>
      </w:r>
      <w:r>
        <w:rPr>
          <w:rFonts w:eastAsia="Times New Roman"/>
        </w:rPr>
        <w:t>я</w:t>
      </w:r>
      <w:r>
        <w:rPr>
          <w:rFonts w:eastAsia="Times New Roman"/>
        </w:rPr>
        <w:t>Дарени</w:t>
      </w:r>
      <w:r>
        <w:rPr>
          <w:rFonts w:eastAsia="Times New Roman"/>
        </w:rPr>
        <w:t>е</w:t>
      </w:r>
      <w:r>
        <w:rPr>
          <w:rFonts w:eastAsia="Times New Roman"/>
        </w:rPr>
        <w:t>Пользовани</w:t>
      </w:r>
      <w:r>
        <w:rPr>
          <w:rFonts w:eastAsia="Times New Roman"/>
        </w:rPr>
        <w:t>е</w:t>
      </w:r>
      <w:r>
        <w:rPr>
          <w:rFonts w:eastAsia="Times New Roman"/>
        </w:rPr>
        <w:t>Лизин</w:t>
      </w:r>
      <w:r>
        <w:rPr>
          <w:rFonts w:eastAsia="Times New Roman"/>
        </w:rPr>
        <w:t>г</w:t>
      </w:r>
    </w:p>
    <w:p w:rsidR="00000000" w:rsidRDefault="00152831">
      <w:pPr>
        <w:pStyle w:val="3"/>
        <w:spacing w:line="276" w:lineRule="auto"/>
        <w:divId w:val="302196594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302196594"/>
      </w:pPr>
      <w:r>
        <w:t>Не списывайте ОС только потому, что оно полностью самортизированно. </w:t>
      </w:r>
    </w:p>
    <w:p w:rsidR="00000000" w:rsidRDefault="00152831">
      <w:pPr>
        <w:pStyle w:val="a3"/>
        <w:spacing w:line="276" w:lineRule="auto"/>
        <w:divId w:val="1244757458"/>
      </w:pPr>
      <w:r>
        <w:t>100-процентная амортизация не является основанием для списания. Продолжайте учитывать такие объекты на балансе. Подробнее об учете полностью самортизированных ОС в</w:t>
      </w:r>
      <w:r>
        <w:t xml:space="preserve"> </w:t>
      </w:r>
      <w:hyperlink r:id="rId17" w:anchor="/document/12/538902/" w:tgtFrame="_self" w:tooltip="" w:history="1">
        <w:r>
          <w:rPr>
            <w:rStyle w:val="a4"/>
          </w:rPr>
          <w:t>рекомендации</w:t>
        </w:r>
      </w:hyperlink>
      <w:r>
        <w:t>.</w:t>
      </w:r>
    </w:p>
    <w:p w:rsidR="00000000" w:rsidRDefault="00152831">
      <w:pPr>
        <w:pStyle w:val="2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Износ, порча</w:t>
      </w:r>
    </w:p>
    <w:p w:rsidR="00000000" w:rsidRDefault="00152831">
      <w:pPr>
        <w:pStyle w:val="a3"/>
        <w:spacing w:line="276" w:lineRule="auto"/>
        <w:divId w:val="1679194885"/>
      </w:pPr>
      <w:r>
        <w:t>Объект признали неактивом из-за износа, порчи, и восстановлению он не подлежит – спишите его с учета. Решение принимает</w:t>
      </w:r>
      <w:r>
        <w:t xml:space="preserve"> </w:t>
      </w:r>
      <w:hyperlink r:id="rId18" w:anchor="/document/16/187335/dfasid4tgh/" w:tgtFrame="_self" w:tooltip="" w:history="1">
        <w:r>
          <w:rPr>
            <w:rStyle w:val="a4"/>
          </w:rPr>
          <w:t>комиссия по инвентаризации</w:t>
        </w:r>
      </w:hyperlink>
      <w:r>
        <w:t xml:space="preserve"> и/или</w:t>
      </w:r>
      <w:r>
        <w:t xml:space="preserve"> </w:t>
      </w:r>
      <w:hyperlink r:id="rId19" w:anchor="/document/86/686199/" w:tgtFrame="_self" w:tooltip="" w:history="1">
        <w:r>
          <w:rPr>
            <w:rStyle w:val="a4"/>
          </w:rPr>
          <w:t>комиссия по поступлению и выбытию активов</w:t>
        </w:r>
      </w:hyperlink>
      <w:r>
        <w:t>. Это зависит от того, какие полномочия закреплены за ком</w:t>
      </w:r>
      <w:r>
        <w:t>иссиями в вашем учреждении. Помимо полной ликвидации, вы можете принять решение ликвидировать основное средство частично. Смотрите алгоритмы списания:</w:t>
      </w:r>
    </w:p>
    <w:p w:rsidR="00000000" w:rsidRDefault="00152831">
      <w:pPr>
        <w:numPr>
          <w:ilvl w:val="0"/>
          <w:numId w:val="1"/>
        </w:numPr>
        <w:spacing w:after="103" w:line="276" w:lineRule="auto"/>
        <w:divId w:val="1679194885"/>
        <w:rPr>
          <w:rFonts w:eastAsia="Times New Roman"/>
        </w:rPr>
      </w:pPr>
      <w:r>
        <w:rPr>
          <w:rFonts w:eastAsia="Times New Roman"/>
        </w:rPr>
        <w:t xml:space="preserve">для </w:t>
      </w:r>
      <w:hyperlink r:id="rId20" w:anchor="/document/16/184369/dfasxfxq2k/" w:history="1">
        <w:r>
          <w:rPr>
            <w:rStyle w:val="a4"/>
            <w:rFonts w:eastAsia="Times New Roman"/>
          </w:rPr>
          <w:t>полной ликвидации ОС</w:t>
        </w:r>
      </w:hyperlink>
      <w:r>
        <w:rPr>
          <w:rFonts w:eastAsia="Times New Roman"/>
        </w:rPr>
        <w:t>;</w:t>
      </w:r>
    </w:p>
    <w:p w:rsidR="00000000" w:rsidRDefault="00152831">
      <w:pPr>
        <w:numPr>
          <w:ilvl w:val="0"/>
          <w:numId w:val="1"/>
        </w:numPr>
        <w:spacing w:after="103" w:line="276" w:lineRule="auto"/>
        <w:divId w:val="1679194885"/>
        <w:rPr>
          <w:rFonts w:eastAsia="Times New Roman"/>
        </w:rPr>
      </w:pPr>
      <w:hyperlink r:id="rId21" w:anchor="/document/16/184369/dfasuo7glh/" w:history="1">
        <w:r>
          <w:rPr>
            <w:rStyle w:val="a4"/>
            <w:rFonts w:eastAsia="Times New Roman"/>
          </w:rPr>
          <w:t>частичной ликвидации ОС</w:t>
        </w:r>
      </w:hyperlink>
      <w:r>
        <w:rPr>
          <w:rFonts w:eastAsia="Times New Roman"/>
        </w:rPr>
        <w:t>;</w:t>
      </w:r>
    </w:p>
    <w:p w:rsidR="00000000" w:rsidRDefault="00152831">
      <w:pPr>
        <w:numPr>
          <w:ilvl w:val="0"/>
          <w:numId w:val="1"/>
        </w:numPr>
        <w:spacing w:after="103" w:line="276" w:lineRule="auto"/>
        <w:divId w:val="1679194885"/>
        <w:rPr>
          <w:rFonts w:eastAsia="Times New Roman"/>
        </w:rPr>
      </w:pPr>
      <w:hyperlink r:id="rId22" w:anchor="/document/16/184369/dfasl3hei0/" w:history="1">
        <w:r>
          <w:rPr>
            <w:rStyle w:val="a4"/>
            <w:rFonts w:eastAsia="Times New Roman"/>
          </w:rPr>
          <w:t>утилизации ОС</w:t>
        </w:r>
      </w:hyperlink>
      <w:r>
        <w:rPr>
          <w:rFonts w:eastAsia="Times New Roman"/>
        </w:rPr>
        <w:t>. </w:t>
      </w:r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lastRenderedPageBreak/>
        <w:t>Полная ликвидация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13"/>
        <w:gridCol w:w="2842"/>
      </w:tblGrid>
      <w:tr w:rsidR="00000000">
        <w:trPr>
          <w:divId w:val="145247897"/>
        </w:trPr>
        <w:tc>
          <w:tcPr>
            <w:tcW w:w="2342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067300" cy="3562350"/>
                  <wp:effectExtent l="19050" t="0" r="0" b="0"/>
                  <wp:docPr id="2" name="-43274304" descr="https://gosfinansy.ru/system/content/image/21/1/-4327430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04" descr="https://gosfinansy.ru/system/content/image/21/1/-4327430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356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24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648" w:type="pct"/>
            <w:hideMark/>
          </w:tcPr>
          <w:p w:rsidR="00000000" w:rsidRDefault="00152831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износ — объект сломался, испорчен или изношен до непригодного состояния;</w:t>
            </w:r>
          </w:p>
          <w:p w:rsidR="00000000" w:rsidRDefault="00152831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недостача — объект украли или потеряли;</w:t>
            </w:r>
          </w:p>
          <w:p w:rsidR="00000000" w:rsidRDefault="00152831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</w:t>
            </w:r>
            <w:r>
              <w:rPr>
                <w:rFonts w:eastAsia="Times New Roman"/>
              </w:rPr>
              <w:t>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>В этом разделе рассмотрим алгоритм списания при полной ликвидации основного средства. Чтобы узнать, как действовать в других ситуациях, в том числе при частичной ликвидации ОС, переходите к схеме и выбирайте свою ситу</w:t>
            </w:r>
            <w:r>
              <w:t>ацию.</w:t>
            </w:r>
          </w:p>
        </w:tc>
      </w:tr>
    </w:tbl>
    <w:p w:rsidR="00000000" w:rsidRDefault="00152831">
      <w:pPr>
        <w:pStyle w:val="a3"/>
        <w:spacing w:line="276" w:lineRule="auto"/>
        <w:divId w:val="1280262172"/>
      </w:pPr>
      <w:r>
        <w:t>В списании основного средства с полной ликвидацией участвуют</w:t>
      </w:r>
      <w:r>
        <w:t xml:space="preserve"> </w:t>
      </w:r>
      <w:hyperlink r:id="rId25" w:anchor="/document/16/187335/dfasid4tgh/" w:tgtFrame="_self" w:tooltip="" w:history="1">
        <w:r>
          <w:rPr>
            <w:rStyle w:val="a4"/>
          </w:rPr>
          <w:t>комиссия по инвентаризации</w:t>
        </w:r>
      </w:hyperlink>
      <w:r>
        <w:t xml:space="preserve"> и/или</w:t>
      </w:r>
      <w:r>
        <w:t xml:space="preserve"> </w:t>
      </w:r>
      <w:hyperlink r:id="rId26" w:anchor="/document/86/686199/" w:tgtFrame="_self" w:tooltip="" w:history="1">
        <w:r>
          <w:rPr>
            <w:rStyle w:val="a4"/>
          </w:rPr>
          <w:t>комиссия по поступлению и выбытию активов</w:t>
        </w:r>
      </w:hyperlink>
      <w:r>
        <w:t> — в зависимости от переданных им полномочий, бухгалтерия и ответственные лица.</w:t>
      </w:r>
    </w:p>
    <w:p w:rsidR="00000000" w:rsidRDefault="00152831">
      <w:pPr>
        <w:pStyle w:val="a3"/>
        <w:spacing w:line="276" w:lineRule="auto"/>
        <w:divId w:val="1280262172"/>
      </w:pPr>
      <w:r>
        <w:rPr>
          <w:rStyle w:val="a6"/>
        </w:rPr>
        <w:t xml:space="preserve">Шаг 1. </w:t>
      </w:r>
      <w:r>
        <w:t>Оформите</w:t>
      </w:r>
      <w:r>
        <w:t xml:space="preserve"> </w:t>
      </w:r>
      <w:hyperlink r:id="rId27" w:anchor="/document/16/193082/" w:tgtFrame="_self" w:tooltip="" w:history="1">
        <w:r>
          <w:rPr>
            <w:rStyle w:val="a4"/>
          </w:rPr>
          <w:t>Решение о прекраще</w:t>
        </w:r>
        <w:r>
          <w:rPr>
            <w:rStyle w:val="a4"/>
          </w:rPr>
          <w:t>нии признания активами (ф. 0510440)</w:t>
        </w:r>
      </w:hyperlink>
      <w:r>
        <w:t>. Основание —</w:t>
      </w:r>
      <w:r>
        <w:t xml:space="preserve"> </w:t>
      </w:r>
      <w:hyperlink r:id="rId28" w:anchor="/document/16/188334/dfasqgv52e/" w:tgtFrame="_self" w:tooltip="" w:history="1">
        <w:r>
          <w:rPr>
            <w:rStyle w:val="a4"/>
          </w:rPr>
          <w:t>инвентаризационная опись по объектам</w:t>
        </w:r>
        <w:r>
          <w:rPr>
            <w:rStyle w:val="a4"/>
          </w:rPr>
          <w:t xml:space="preserve"> </w:t>
        </w:r>
        <w:r>
          <w:rPr>
            <w:rStyle w:val="a4"/>
          </w:rPr>
          <w:t>НФ</w:t>
        </w:r>
        <w:r>
          <w:rPr>
            <w:rStyle w:val="a4"/>
          </w:rPr>
          <w:t>А</w:t>
        </w:r>
      </w:hyperlink>
      <w:r>
        <w:t xml:space="preserve"> и</w:t>
      </w:r>
      <w:r>
        <w:t xml:space="preserve"> </w:t>
      </w:r>
      <w:hyperlink r:id="rId29" w:anchor="/document/86/678893/" w:tgtFrame="_self" w:tooltip="" w:history="1">
        <w:r>
          <w:rPr>
            <w:rStyle w:val="a4"/>
          </w:rPr>
          <w:t>Акт о результатах инвентаризации (ф. 0510463)</w:t>
        </w:r>
      </w:hyperlink>
      <w:r>
        <w:t>. Решение оформляйте по объектам, напротив которых в инвентаризационной описи стоит целевая функция «Подлежит списанию».</w:t>
      </w:r>
    </w:p>
    <w:p w:rsidR="00000000" w:rsidRDefault="00152831">
      <w:pPr>
        <w:pStyle w:val="a3"/>
        <w:spacing w:line="276" w:lineRule="auto"/>
        <w:divId w:val="1280262172"/>
      </w:pPr>
      <w:r>
        <w:t>Формирует</w:t>
      </w:r>
      <w:r>
        <w:t xml:space="preserve"> </w:t>
      </w:r>
      <w:hyperlink r:id="rId30" w:anchor="/document/16/193082/" w:tgtFrame="_self" w:tooltip="" w:history="1">
        <w:r>
          <w:rPr>
            <w:rStyle w:val="a4"/>
          </w:rPr>
          <w:t>Решение (ф. 0510440)</w:t>
        </w:r>
      </w:hyperlink>
      <w:r>
        <w:t xml:space="preserve"> одна из комиссий: инвентаризационная или по поступлению и выбытию активов. В первом случае Решение должно быть сформировано одновременно с</w:t>
      </w:r>
      <w:r>
        <w:t xml:space="preserve"> </w:t>
      </w:r>
      <w:hyperlink r:id="rId31" w:anchor="/document/86/678893/" w:tgtFrame="_self" w:tooltip="" w:history="1">
        <w:r>
          <w:rPr>
            <w:rStyle w:val="a4"/>
          </w:rPr>
          <w:t>А</w:t>
        </w:r>
        <w:r>
          <w:rPr>
            <w:rStyle w:val="a4"/>
          </w:rPr>
          <w:t>ктом о результатах инвентаризации (ф. 0510463)</w:t>
        </w:r>
      </w:hyperlink>
      <w:r>
        <w:t>. Во втором — не позднее рабочего дня, следующего за днем утверждения Акта (ф. 0510463). Такие правила – в</w:t>
      </w:r>
      <w:r>
        <w:t xml:space="preserve"> </w:t>
      </w:r>
      <w:hyperlink r:id="rId32" w:anchor="/document/99/603561707/ZAP2MG63MM/" w:tgtFrame="_self" w:tooltip="В случае если на инвентаризационную комиссию субъекта учета дополнительно возложены полномочия Комиссии в части принятия решения о прекращении признания активами объектов нефинансовых активов, инвентаризационная комиссия субъекта учета формирует Решение комиссии (ф.0510440) одновременно с формированием Акта о результатах инвентаризации (ф.0504835).1&#10;&#10;В случае принятия решения о прекращении признания активами объектов нефинансовых активов Комиссией, формирование Решения комиссии (ф.0510440) осуществляется не позднее рабочего дня, следующего за днем утверждения Акта о результатах инвентаризации (ф.0504835)." w:history="1">
        <w:r>
          <w:rPr>
            <w:rStyle w:val="a4"/>
          </w:rPr>
          <w:t>пункте 36</w:t>
        </w:r>
      </w:hyperlink>
      <w:r>
        <w:t> Методических указаний № 61н.</w:t>
      </w:r>
    </w:p>
    <w:p w:rsidR="00000000" w:rsidRDefault="00152831">
      <w:pPr>
        <w:pStyle w:val="a3"/>
        <w:spacing w:line="276" w:lineRule="auto"/>
        <w:divId w:val="1280262172"/>
      </w:pPr>
      <w:r>
        <w:lastRenderedPageBreak/>
        <w:t>Правильно оформить и подписать решение, описи и акт помогут инструкции по их заполнению с видеоразъяснениями, образцами и пр</w:t>
      </w:r>
      <w:r>
        <w:t>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1293097133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307200155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" name="Рисунок 3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03029836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" name="Рисунок 4" descr="https://gosfinansy.ru/system/content/image/21/1/-4326565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sfinansy.ru/system/content/image/21/1/-4326565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1293097133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871959321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" name="Рисунок 5" descr="https://gosfinansy.ru/system/content/image/21/1/-4326565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gosfinansy.ru/system/content/image/21/1/-4326565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3"/>
        <w:spacing w:line="276" w:lineRule="auto"/>
        <w:divId w:val="1891844552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1891844552"/>
      </w:pPr>
      <w:r>
        <w:t>Минфин запретил списывать основные средства без инвентаризации</w:t>
      </w:r>
    </w:p>
    <w:p w:rsidR="00000000" w:rsidRDefault="00152831">
      <w:pPr>
        <w:pStyle w:val="a3"/>
        <w:spacing w:line="276" w:lineRule="auto"/>
        <w:divId w:val="1099838294"/>
      </w:pPr>
      <w:r>
        <w:t>Инвен</w:t>
      </w:r>
      <w:r>
        <w:t xml:space="preserve">таризация — обязательное условие для списания ОС. Ведь Решение </w:t>
      </w:r>
      <w:r>
        <w:t>(</w:t>
      </w:r>
      <w:hyperlink r:id="rId36" w:anchor="/document/140/45470/" w:tgtFrame="_self" w:tooltip="" w:history="1">
        <w:r>
          <w:rPr>
            <w:rStyle w:val="a4"/>
          </w:rPr>
          <w:t>ф. 0510440</w:t>
        </w:r>
      </w:hyperlink>
      <w:r>
        <w:t xml:space="preserve">) оформляют только по результатам инвентаризации </w:t>
      </w:r>
      <w:r>
        <w:t>(</w:t>
      </w:r>
      <w:hyperlink r:id="rId37" w:anchor="/document/99/603561707/XA00MES2O2/" w:tgtFrame="_self" w:tooltip="Решение комиссии (ф.0510440) формируется на основании данных Инвентаризационных описей (сличительных ведомостей) по объектам нефинансовых активов (ф.0504087) (далее - Инвентаризационная опись (ф.0504087) по объектам учета нефинансовых активов (основных средств, материальных запасов, нематериальных активов, непроизведенных активов), в отношении которых по результатам инвентаризации установлено несоответствие их фактического состояния критериям актива. Решение комиссии (ф.0510440) формируется ответственным исполнителем из состава Комиссии, уполномоченным на его формирование." w:history="1">
        <w:r>
          <w:rPr>
            <w:rStyle w:val="a4"/>
          </w:rPr>
          <w:t>п. 36 Методических указаний № 61н</w:t>
        </w:r>
      </w:hyperlink>
      <w:r>
        <w:t>). Поэтому по изношенным ОС, которые выявили уже после годовой инвентаризации, обязательно проведите выборочну</w:t>
      </w:r>
      <w:r>
        <w:t>ю инвентаризацию — по конкретному объекту.</w:t>
      </w:r>
    </w:p>
    <w:p w:rsidR="00000000" w:rsidRDefault="00152831">
      <w:pPr>
        <w:pStyle w:val="a3"/>
        <w:spacing w:line="276" w:lineRule="auto"/>
        <w:divId w:val="1280262172"/>
      </w:pPr>
      <w:r>
        <w:rPr>
          <w:rStyle w:val="a6"/>
        </w:rPr>
        <w:t xml:space="preserve">Шаг 2. </w:t>
      </w:r>
      <w:r>
        <w:t>Комиссия по поступлению и выбытию активов на основании</w:t>
      </w:r>
      <w:r>
        <w:t xml:space="preserve"> </w:t>
      </w:r>
      <w:hyperlink r:id="rId38" w:anchor="/document/16/193082/" w:tgtFrame="_self" w:tooltip="" w:history="1">
        <w:r>
          <w:rPr>
            <w:rStyle w:val="a4"/>
          </w:rPr>
          <w:t>Решения (ф. 0510440)</w:t>
        </w:r>
      </w:hyperlink>
      <w:r>
        <w:t xml:space="preserve"> оформляет акт на списание ОС с балансового или з</w:t>
      </w:r>
      <w:r>
        <w:t xml:space="preserve">абалансового учета. Акты о списании оформляйте по унифицированным формам </w:t>
      </w:r>
      <w:r>
        <w:t>(</w:t>
      </w:r>
      <w:hyperlink r:id="rId39" w:anchor="/document/16/191915/dfasuhf9px/" w:tgtFrame="_self" w:tooltip="" w:history="1">
        <w:r>
          <w:rPr>
            <w:rStyle w:val="a4"/>
          </w:rPr>
          <w:t>ф. 0510454</w:t>
        </w:r>
      </w:hyperlink>
      <w:r>
        <w:t>,</w:t>
      </w:r>
      <w:r>
        <w:t xml:space="preserve"> </w:t>
      </w:r>
      <w:hyperlink r:id="rId40" w:anchor="/document/16/191915/dfaseeaylw/" w:tgtFrame="_self" w:tooltip="" w:history="1">
        <w:r>
          <w:rPr>
            <w:rStyle w:val="a4"/>
          </w:rPr>
          <w:t>ф. 0510456</w:t>
        </w:r>
      </w:hyperlink>
      <w:r>
        <w:t>). Срок — в день утверждения руководителем Решения (ф. 0510440). Такой вывод следует из пунктов</w:t>
      </w:r>
      <w:r>
        <w:t xml:space="preserve"> </w:t>
      </w:r>
      <w:hyperlink r:id="rId41" w:anchor="/document/99/603561707/ZAP31IM3RI/" w:tgtFrame="_self" w:tooltip="В случае утраты потребительских свойств в результате физического, морального износа Акт о списании (ф.0510456) формируется на основании Решения комиссии (ф.0510440)." w:history="1">
        <w:r>
          <w:rPr>
            <w:rStyle w:val="a4"/>
          </w:rPr>
          <w:t>64.61</w:t>
        </w:r>
      </w:hyperlink>
      <w:r>
        <w:t>,</w:t>
      </w:r>
      <w:r>
        <w:t xml:space="preserve"> </w:t>
      </w:r>
      <w:hyperlink r:id="rId42" w:anchor="/document/99/603561707/ZAP2S0I3Q0/" w:tgtFrame="_self" w:tooltip="В случае утраты потребительских свойств в результате физического, морального износа Акт о списании (ф.0510456) формируется на основании Решения комиссии (ф.0510440)." w:history="1">
        <w:r>
          <w:rPr>
            <w:rStyle w:val="a4"/>
          </w:rPr>
          <w:t>64.55</w:t>
        </w:r>
      </w:hyperlink>
      <w:r>
        <w:t xml:space="preserve"> Методических указаний № 61н,</w:t>
      </w:r>
      <w:r>
        <w:t xml:space="preserve"> </w:t>
      </w:r>
      <w:hyperlink r:id="rId43" w:anchor="/document/97/523461/dfasrt8fcp/" w:tgtFrame="_self" w:tooltip="Данный порядок формирования Акта о списании (ф. 0510454), осуществляется в случае, если в целях определения дальнейшей функции объекта нефинансовых активов комиссия полагает целесообразным списать данный объект, и в графе 9 &quot;Резолюция комиссии по поступлению и выбытию нефинансовых активов&quot; Раздела 3 Решения комиссии (ф. 0510440) Комиссией указывается резолюция &quot;подлежит списанию&quot;. После утверждения Решения комиссии (ф. 0510440), в случае наличия резолюции &quot;подлежит списанию&quot;, одновременно формируется Акт о списании (ф. 0510454). Реквизиты Раздела 1 заполняются в следующем порядке" w:history="1">
        <w:r>
          <w:rPr>
            <w:rStyle w:val="a4"/>
          </w:rPr>
          <w:t>методических рекомендаций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1280262172"/>
      </w:pPr>
      <w:r>
        <w:t>Правильно оформить и подписать акты помогут инструкции по их заполнению с видеоразъяснени</w:t>
      </w:r>
      <w:r>
        <w:t>ями, образцами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7519"/>
        <w:gridCol w:w="1226"/>
      </w:tblGrid>
      <w:tr w:rsidR="00000000">
        <w:trPr>
          <w:divId w:val="1170296413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08082834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6" name="Рисунок 6" descr="https://gosfinansy.ru/system/content/image/21/1/-432656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osfinansy.ru/system/content/image/21/1/-432656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spacing w:line="276" w:lineRule="auto"/>
              <w:divId w:val="1080828346"/>
              <w:rPr>
                <w:rFonts w:eastAsia="Times New Roman"/>
              </w:rPr>
            </w:pPr>
            <w:hyperlink r:id="rId45" w:anchor="/document/" w:history="1">
              <w:r>
                <w:rPr>
                  <w:rStyle w:val="a4"/>
                  <w:rFonts w:eastAsia="Times New Roman"/>
                </w:rPr>
                <w:t>Акт о списании объектов НФА (ф. 0510454)</w:t>
              </w:r>
            </w:hyperlink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607270699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7" name="Рисунок 7" descr="https://gosfinansy.ru/system/content/image/21/1/-432656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osfinansy.ru/system/content/image/21/1/-432656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972906250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972906250"/>
      </w:pPr>
      <w:r>
        <w:t>Лист голосования к Акту о списании (ф. 0510454 и ф. 0510456) не оформляйте.</w:t>
      </w:r>
    </w:p>
    <w:p w:rsidR="00000000" w:rsidRDefault="00152831">
      <w:pPr>
        <w:pStyle w:val="a3"/>
        <w:spacing w:line="276" w:lineRule="auto"/>
        <w:divId w:val="1432362191"/>
      </w:pPr>
      <w:r>
        <w:t>Когда Акт о списании сформирован на основании</w:t>
      </w:r>
      <w:r>
        <w:t xml:space="preserve"> </w:t>
      </w:r>
      <w:hyperlink r:id="rId47" w:anchor="/document/16/193082/" w:tgtFrame="_self" w:tooltip="" w:history="1">
        <w:r>
          <w:rPr>
            <w:rStyle w:val="a4"/>
          </w:rPr>
          <w:t>Решения о прекращении признания активами (ф. 0510440)</w:t>
        </w:r>
      </w:hyperlink>
      <w:r>
        <w:t>, голосование проводить не нужно. Резолюцию по списанию приняли, когда комиссия подписала Решение (ф. 0510440) и к нему приложила лист голосования (п.</w:t>
      </w:r>
      <w:r>
        <w:t xml:space="preserve"> </w:t>
      </w:r>
      <w:hyperlink r:id="rId48" w:anchor="/document/99/603561707/ZAP21BE3BD/" w:tgtFrame="_self" w:tooltip="Графы 3-4 Раздела 3 &quot;Заключение комиссии&quot; не заполняется в случае формирования Акта о списании (ф.0510456) на основании Решения комиссии (ф.0510440) и подписание Комиссией Акта о списании (ф.0510454) осуществляется без оформления листа голосования." w:history="1">
        <w:r>
          <w:rPr>
            <w:rStyle w:val="a4"/>
          </w:rPr>
          <w:t>64.55</w:t>
        </w:r>
      </w:hyperlink>
      <w:r>
        <w:t>,</w:t>
      </w:r>
      <w:r>
        <w:t xml:space="preserve"> </w:t>
      </w:r>
      <w:hyperlink r:id="rId49" w:anchor="/document/99/603561707/ZAP1VIM3AO/" w:tgtFrame="_self" w:tooltip="&quot;Графы 4-6 Раздела 2 &quot;Заключение комиссии&quot; не заполняется в случае формирования Акта о списании (ф.0510454) на основании Решения комиссии (ф.0510440) и подписание Комиссией Акта о списании (ф.0510454) осуществляется без оформления листа голосования." w:history="1">
        <w:r>
          <w:rPr>
            <w:rStyle w:val="a4"/>
          </w:rPr>
          <w:t>64.58</w:t>
        </w:r>
      </w:hyperlink>
      <w:r>
        <w:t xml:space="preserve"> Методических указаний № 61н). Подробнее –</w:t>
      </w:r>
      <w:r>
        <w:t xml:space="preserve"> </w:t>
      </w:r>
      <w:hyperlink r:id="rId50" w:anchor="/document/16/146809/" w:tgtFrame="_self" w:tooltip="" w:history="1">
        <w:r>
          <w:rPr>
            <w:rStyle w:val="a4"/>
          </w:rPr>
          <w:t>Как подготовить лист голосования</w:t>
        </w:r>
      </w:hyperlink>
      <w:r>
        <w:t>.</w:t>
      </w:r>
    </w:p>
    <w:p w:rsidR="00000000" w:rsidRDefault="00152831">
      <w:pPr>
        <w:pStyle w:val="a3"/>
        <w:spacing w:line="276" w:lineRule="auto"/>
        <w:divId w:val="1280262172"/>
      </w:pPr>
      <w:r>
        <w:rPr>
          <w:rStyle w:val="a6"/>
        </w:rPr>
        <w:t>Шаг 3.</w:t>
      </w:r>
      <w:r>
        <w:t xml:space="preserve"> Направьте собственнику Акт на списание и Решение о прекращении признания активами объектов НФА </w:t>
      </w:r>
      <w:r>
        <w:t>(</w:t>
      </w:r>
      <w:hyperlink r:id="rId51" w:anchor="/document/118/134638/" w:tgtFrame="_self" w:tooltip="" w:history="1">
        <w:r>
          <w:rPr>
            <w:rStyle w:val="a4"/>
          </w:rPr>
          <w:t>ф. 0510440</w:t>
        </w:r>
      </w:hyperlink>
      <w:r>
        <w:t>) </w:t>
      </w:r>
      <w:r>
        <w:t xml:space="preserve">— если списание нужно согласовать с ним. </w:t>
      </w:r>
      <w:r>
        <w:lastRenderedPageBreak/>
        <w:t>В документах должно быть заключение комиссии учреждения о невозможности использовать ОС в деятельности. Дополнительно можно приложить заключение технической экспертизы. Только после согласования Акт подписывает руко</w:t>
      </w:r>
      <w:r>
        <w:t>водитель учреждения (п.</w:t>
      </w:r>
      <w:r>
        <w:t xml:space="preserve"> </w:t>
      </w:r>
      <w:hyperlink r:id="rId52" w:anchor="/document/99/603561707/XA00M1Q2LV/" w:tgtFrame="_self" w:tooltip="Акт о списании (ф.0510454) согласовывается руководителем-учредителем (уполномоченным им лицом) с применением ЭЦП.&#10;Акт о списании (ф.0510454) утверждается руководителем учреждения (уполномоченным им лицом) с применением ЭЦП.&#10;&#10;" w:history="1">
        <w:r>
          <w:rPr>
            <w:rStyle w:val="a4"/>
          </w:rPr>
          <w:t>64.60</w:t>
        </w:r>
      </w:hyperlink>
      <w:r>
        <w:t>,</w:t>
      </w:r>
      <w:r>
        <w:t xml:space="preserve"> </w:t>
      </w:r>
      <w:hyperlink r:id="rId53" w:anchor="/document/99/603561707/XA00MAK2N1/" w:tgtFrame="_self" w:tooltip="Акт о списании (ф.0510456) согласовывается руководителем-учредителем (уполномоченным им лицом) с применением ЭЦП.&#10;Акт о списании (ф.0510456) утверждается руководителем учреждения (уполномоченным им лицом) с применением ЭЦП." w:history="1">
        <w:r>
          <w:rPr>
            <w:rStyle w:val="a4"/>
          </w:rPr>
          <w:t>64.66</w:t>
        </w:r>
      </w:hyperlink>
      <w:r>
        <w:t xml:space="preserve"> Методических указаний № 61н).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631"/>
        <w:gridCol w:w="2114"/>
      </w:tblGrid>
      <w:tr w:rsidR="00000000">
        <w:trPr>
          <w:divId w:val="1859351065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721825341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8" name="Рисунок 8" descr="https://gosfinansy.ru/system/content/image/21/1/-4326565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gosfinansy.ru/system/content/image/21/1/-4326565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280262172"/>
      </w:pPr>
      <w:r>
        <w:rPr>
          <w:rStyle w:val="a6"/>
        </w:rPr>
        <w:t xml:space="preserve">Шаг 4. </w:t>
      </w:r>
      <w:r>
        <w:t>Не дожидаясь согласия собственника и утверждения Актов о списании, спишите объект, по которому приняли решение о прекращении признания активом, на</w:t>
      </w:r>
      <w:r>
        <w:t xml:space="preserve"> </w:t>
      </w:r>
      <w:hyperlink r:id="rId55" w:anchor="/document/86/795738/" w:tgtFrame="_self" w:tooltip="Счет 02 Материальные ценности на хранении" w:history="1">
        <w:r>
          <w:rPr>
            <w:rStyle w:val="a4"/>
          </w:rPr>
          <w:t>забалансовый счет 02</w:t>
        </w:r>
      </w:hyperlink>
      <w:r>
        <w:t>. Основание — утвержденное руководителем</w:t>
      </w:r>
      <w:r>
        <w:t xml:space="preserve"> </w:t>
      </w:r>
      <w:hyperlink r:id="rId56" w:anchor="/document/16/193082/" w:tgtFrame="_self" w:tooltip="" w:history="1">
        <w:r>
          <w:rPr>
            <w:rStyle w:val="a4"/>
          </w:rPr>
          <w:t>Решение (ф. 0510440)</w:t>
        </w:r>
      </w:hyperlink>
      <w:r>
        <w:t>. Оно должно быть пере</w:t>
      </w:r>
      <w:r>
        <w:t xml:space="preserve">дано в бухгалтерию не позднее рабочего дня после утверждения </w:t>
      </w:r>
      <w:r>
        <w:t>(</w:t>
      </w:r>
      <w:hyperlink r:id="rId57" w:anchor="/document/99/420388973/XA00MCU2N4/" w:tgtFrame="_self" w:tooltip="Записи в регистры бухгалтерского учета производятся по мере осуществления соответствующих операций и принятия первичных (сводных) учетных документов к бухгалтерскому учету, но не позднее следующего дня после получения (составления) первичных (сводных) учетных документов." w:history="1">
        <w:r>
          <w:rPr>
            <w:rStyle w:val="a4"/>
          </w:rPr>
          <w:t>п. 29 СГС «Концептуальные основы»</w:t>
        </w:r>
      </w:hyperlink>
      <w:r>
        <w:t>). Учет на счете 02 ведите в условной оценке – 1 о</w:t>
      </w:r>
      <w:r>
        <w:t>бъект, 1 рубль.</w:t>
      </w:r>
    </w:p>
    <w:p w:rsidR="00000000" w:rsidRDefault="00152831">
      <w:pPr>
        <w:pStyle w:val="a3"/>
        <w:spacing w:line="276" w:lineRule="auto"/>
        <w:divId w:val="1280262172"/>
      </w:pPr>
      <w:r>
        <w:t>С</w:t>
      </w:r>
      <w:r>
        <w:t xml:space="preserve"> </w:t>
      </w:r>
      <w:hyperlink r:id="rId58" w:anchor="/document/86/795757/" w:tgtFrame="_self" w:tooltip="" w:history="1">
        <w:r>
          <w:rPr>
            <w:rStyle w:val="a4"/>
          </w:rPr>
          <w:t>забалансового счета 21</w:t>
        </w:r>
      </w:hyperlink>
      <w:r>
        <w:t> спишите основные средства по стоимости, по которой ранее отразили их в учете. По объектам на балансе спишите:</w:t>
      </w:r>
    </w:p>
    <w:p w:rsidR="00000000" w:rsidRDefault="00152831">
      <w:pPr>
        <w:numPr>
          <w:ilvl w:val="0"/>
          <w:numId w:val="3"/>
        </w:numPr>
        <w:spacing w:after="103" w:line="276" w:lineRule="auto"/>
        <w:divId w:val="1280262172"/>
        <w:rPr>
          <w:rFonts w:eastAsia="Times New Roman"/>
        </w:rPr>
      </w:pPr>
      <w:r>
        <w:rPr>
          <w:rFonts w:eastAsia="Times New Roman"/>
        </w:rPr>
        <w:t>амортизацию — Дт </w:t>
      </w:r>
      <w:r>
        <w:rPr>
          <w:rFonts w:eastAsia="Times New Roman"/>
        </w:rPr>
        <w:t>0.104.XX.411 Кт 0.101.XX.410;</w:t>
      </w:r>
    </w:p>
    <w:p w:rsidR="00000000" w:rsidRDefault="00152831">
      <w:pPr>
        <w:numPr>
          <w:ilvl w:val="0"/>
          <w:numId w:val="3"/>
        </w:numPr>
        <w:spacing w:after="103" w:line="276" w:lineRule="auto"/>
        <w:divId w:val="1280262172"/>
        <w:rPr>
          <w:rFonts w:eastAsia="Times New Roman"/>
        </w:rPr>
      </w:pPr>
      <w:r>
        <w:rPr>
          <w:rFonts w:eastAsia="Times New Roman"/>
        </w:rPr>
        <w:t>убыток от обесценения — Дт 0.114.ХХ.412 Кт 0.101.XX.410;</w:t>
      </w:r>
    </w:p>
    <w:p w:rsidR="00000000" w:rsidRDefault="00152831">
      <w:pPr>
        <w:numPr>
          <w:ilvl w:val="0"/>
          <w:numId w:val="3"/>
        </w:numPr>
        <w:spacing w:after="103" w:line="276" w:lineRule="auto"/>
        <w:divId w:val="1280262172"/>
        <w:rPr>
          <w:rFonts w:eastAsia="Times New Roman"/>
        </w:rPr>
      </w:pPr>
      <w:r>
        <w:rPr>
          <w:rFonts w:eastAsia="Times New Roman"/>
        </w:rPr>
        <w:t>остаточную стоимость — Дт 0.401.10.172 Кт 0.101.XX.410.</w:t>
      </w:r>
    </w:p>
    <w:p w:rsidR="00000000" w:rsidRDefault="00152831">
      <w:pPr>
        <w:pStyle w:val="a3"/>
        <w:spacing w:line="276" w:lineRule="auto"/>
        <w:divId w:val="1280262172"/>
      </w:pPr>
      <w:r>
        <w:t>Проводки и правила учета даны на основании</w:t>
      </w:r>
      <w:r>
        <w:t xml:space="preserve"> </w:t>
      </w:r>
      <w:hyperlink r:id="rId59" w:anchor="/document/99/902250003/XA00M5O2MC/" w:tgtFrame="_self" w:tooltip="" w:history="1">
        <w:r>
          <w:rPr>
            <w:rStyle w:val="a4"/>
          </w:rPr>
          <w:t>пункта 10</w:t>
        </w:r>
      </w:hyperlink>
      <w:r>
        <w:t> Инструкции № 162н,</w:t>
      </w:r>
      <w:r>
        <w:t xml:space="preserve"> </w:t>
      </w:r>
      <w:hyperlink r:id="rId60" w:anchor="/document/99/902254660/XA00M6A2MF/" w:tgtFrame="_self" w:tooltip="" w:history="1">
        <w:r>
          <w:rPr>
            <w:rStyle w:val="a4"/>
          </w:rPr>
          <w:t>пункта 12</w:t>
        </w:r>
      </w:hyperlink>
      <w:r>
        <w:t> Инструкции № 174н,</w:t>
      </w:r>
      <w:r>
        <w:t xml:space="preserve"> </w:t>
      </w:r>
      <w:hyperlink r:id="rId61" w:anchor="/document/99/902254661/XA00M6S2MI/" w:tgtFrame="_self" w:tooltip="" w:history="1">
        <w:r>
          <w:rPr>
            <w:rStyle w:val="a4"/>
          </w:rPr>
          <w:t>пункта 12</w:t>
        </w:r>
      </w:hyperlink>
      <w:r>
        <w:t> Инструкции № 183н, пунктов</w:t>
      </w:r>
      <w:r>
        <w:t xml:space="preserve"> </w:t>
      </w:r>
      <w:hyperlink r:id="rId62" w:anchor="/document/99/902249301/XA00M2Q2M9/" w:tgtFrame="_self" w:tooltip="" w:history="1">
        <w:r>
          <w:rPr>
            <w:rStyle w:val="a4"/>
          </w:rPr>
          <w:t>335</w:t>
        </w:r>
      </w:hyperlink>
      <w:r>
        <w:t>,</w:t>
      </w:r>
      <w:r>
        <w:t xml:space="preserve"> </w:t>
      </w:r>
      <w:hyperlink r:id="rId63" w:anchor="/document/99/902249301/XA00M982N5/" w:tgtFrame="_self" w:tooltip="" w:history="1">
        <w:r>
          <w:rPr>
            <w:rStyle w:val="a4"/>
          </w:rPr>
          <w:t>37</w:t>
        </w:r>
        <w:r>
          <w:rPr>
            <w:rStyle w:val="a4"/>
          </w:rPr>
          <w:t>3</w:t>
        </w:r>
      </w:hyperlink>
      <w:r>
        <w:t xml:space="preserve"> Инструкции № 157н.</w:t>
      </w:r>
    </w:p>
    <w:p w:rsidR="00000000" w:rsidRDefault="00152831">
      <w:pPr>
        <w:pStyle w:val="a3"/>
        <w:spacing w:line="276" w:lineRule="auto"/>
        <w:divId w:val="1280262172"/>
      </w:pPr>
      <w:r>
        <w:rPr>
          <w:rStyle w:val="a6"/>
        </w:rPr>
        <w:t xml:space="preserve">Шаг 5. </w:t>
      </w:r>
      <w:r>
        <w:t xml:space="preserve">После того как собственник согласовал списание и руководитель утвердил Акт о списании, можно утилизировать, уничтожать объект </w:t>
      </w:r>
      <w:r>
        <w:t>(</w:t>
      </w:r>
      <w:hyperlink r:id="rId64" w:anchor="/document/97/523461/dfasqfs1i9/" w:tgtFrame="_self" w:tooltip="" w:history="1">
        <w:r>
          <w:rPr>
            <w:rStyle w:val="a4"/>
          </w:rPr>
          <w:t>методиче</w:t>
        </w:r>
        <w:r>
          <w:rPr>
            <w:rStyle w:val="a4"/>
          </w:rPr>
          <w:t>ские рекомендации</w:t>
        </w:r>
      </w:hyperlink>
      <w:r>
        <w:t xml:space="preserve"> из письма Минфина от 01.04.2024 № 02-06-06/29423). Если собственник не согласовал списание, восстановите ОС на баланс. Как восстановить, зависит от решения: использовать по другому назначению, безвозмездно передать, продать объект. Подроб</w:t>
      </w:r>
      <w:r>
        <w:t>нее —</w:t>
      </w:r>
      <w:r>
        <w:t xml:space="preserve"> </w:t>
      </w:r>
      <w:hyperlink r:id="rId65" w:anchor="/document/86/790746/" w:tgtFrame="_self" w:tooltip="" w:history="1">
        <w:r>
          <w:rPr>
            <w:rStyle w:val="a4"/>
          </w:rPr>
          <w:t>Как восстановить объект ОС — неактив с забалансового счета 02 на балансовый учет</w:t>
        </w:r>
      </w:hyperlink>
      <w:r>
        <w:t>.</w:t>
      </w:r>
    </w:p>
    <w:p w:rsidR="00000000" w:rsidRDefault="00152831">
      <w:pPr>
        <w:pStyle w:val="a3"/>
        <w:spacing w:line="276" w:lineRule="auto"/>
        <w:divId w:val="1280262172"/>
      </w:pPr>
      <w:r>
        <w:t>Способ утилизации, уничтожения зависит от класса опасности списанного имущества:</w:t>
      </w:r>
    </w:p>
    <w:p w:rsidR="00000000" w:rsidRDefault="00152831">
      <w:pPr>
        <w:numPr>
          <w:ilvl w:val="0"/>
          <w:numId w:val="4"/>
        </w:numPr>
        <w:spacing w:after="103" w:line="276" w:lineRule="auto"/>
        <w:divId w:val="1280262172"/>
        <w:rPr>
          <w:rFonts w:eastAsia="Times New Roman"/>
        </w:rPr>
      </w:pPr>
      <w:hyperlink r:id="rId66" w:anchor="/document/16/184369/dfasoc4rye/" w:history="1">
        <w:r>
          <w:rPr>
            <w:rStyle w:val="a4"/>
            <w:rFonts w:eastAsia="Times New Roman"/>
          </w:rPr>
          <w:t>имущество с I по IV класс опасности</w:t>
        </w:r>
      </w:hyperlink>
      <w:r>
        <w:rPr>
          <w:rFonts w:eastAsia="Times New Roman"/>
        </w:rPr>
        <w:t> — учреждение обязано утилизировать силами специализированной организации;</w:t>
      </w:r>
    </w:p>
    <w:p w:rsidR="00000000" w:rsidRDefault="00152831">
      <w:pPr>
        <w:numPr>
          <w:ilvl w:val="0"/>
          <w:numId w:val="4"/>
        </w:numPr>
        <w:spacing w:after="103" w:line="276" w:lineRule="auto"/>
        <w:divId w:val="1280262172"/>
        <w:rPr>
          <w:rFonts w:eastAsia="Times New Roman"/>
        </w:rPr>
      </w:pPr>
      <w:hyperlink r:id="rId67" w:anchor="/document/16/184369/dfas5bo79z/" w:history="1">
        <w:r>
          <w:rPr>
            <w:rStyle w:val="a4"/>
            <w:rFonts w:eastAsia="Times New Roman"/>
          </w:rPr>
          <w:t>имущество с V классом опасности</w:t>
        </w:r>
      </w:hyperlink>
      <w:r>
        <w:rPr>
          <w:rFonts w:eastAsia="Times New Roman"/>
        </w:rPr>
        <w:t> — вы вправе разобрать и выбросить самостоятельно.</w:t>
      </w:r>
    </w:p>
    <w:p w:rsidR="00000000" w:rsidRDefault="00152831">
      <w:pPr>
        <w:pStyle w:val="a3"/>
        <w:spacing w:line="276" w:lineRule="auto"/>
        <w:divId w:val="1280262172"/>
      </w:pPr>
      <w:r>
        <w:t xml:space="preserve">Как определить класс опасности и какие сроки установлены для утилизации, уничтожения разного вида имущества, смотрите в разделе </w:t>
      </w:r>
      <w:hyperlink r:id="rId68" w:anchor="/document/16/184369/dfasl3hei0/" w:history="1">
        <w:r>
          <w:rPr>
            <w:rStyle w:val="a4"/>
          </w:rPr>
          <w:t>«Алгоритм для утилизации основных средств после списания»</w:t>
        </w:r>
      </w:hyperlink>
      <w:r>
        <w:t>.</w:t>
      </w:r>
    </w:p>
    <w:p w:rsidR="00000000" w:rsidRDefault="00152831">
      <w:pPr>
        <w:pStyle w:val="3"/>
        <w:spacing w:line="276" w:lineRule="auto"/>
        <w:divId w:val="577595848"/>
        <w:rPr>
          <w:rFonts w:eastAsia="Times New Roman"/>
        </w:rPr>
      </w:pPr>
      <w:r>
        <w:rPr>
          <w:rFonts w:eastAsia="Times New Roman"/>
        </w:rPr>
        <w:lastRenderedPageBreak/>
        <w:t>Внимание</w:t>
      </w:r>
    </w:p>
    <w:p w:rsidR="00000000" w:rsidRDefault="00152831">
      <w:pPr>
        <w:pStyle w:val="incut-v4title"/>
        <w:spacing w:line="276" w:lineRule="auto"/>
        <w:divId w:val="577595848"/>
      </w:pPr>
      <w:r>
        <w:t>По утвержденным Актам о списании (ф. 0510456, ф. 0510454), для которых документ-основание – Решение (ф. 0510440), проводки не формируйте.</w:t>
      </w:r>
    </w:p>
    <w:p w:rsidR="00000000" w:rsidRDefault="00152831">
      <w:pPr>
        <w:pStyle w:val="a3"/>
        <w:spacing w:line="276" w:lineRule="auto"/>
        <w:divId w:val="1845048438"/>
      </w:pPr>
      <w:r>
        <w:t>Основание для списа</w:t>
      </w:r>
      <w:r>
        <w:t>ния ОС со счетов 101 и 21 —</w:t>
      </w:r>
      <w:r>
        <w:t xml:space="preserve"> </w:t>
      </w:r>
      <w:hyperlink r:id="rId69" w:anchor="/document/16/193082/" w:tgtFrame="_self" w:tooltip="" w:history="1">
        <w:r>
          <w:rPr>
            <w:rStyle w:val="a4"/>
          </w:rPr>
          <w:t>Решение о прекращении признания активами (ф. 0510440)</w:t>
        </w:r>
      </w:hyperlink>
      <w:r>
        <w:t>. Основание для списания со счета 02 —</w:t>
      </w:r>
      <w:r>
        <w:t xml:space="preserve"> </w:t>
      </w:r>
      <w:hyperlink r:id="rId70" w:anchor="/document/16/190725/" w:tgtFrame="_self" w:tooltip="" w:history="1">
        <w:r>
          <w:rPr>
            <w:rStyle w:val="a4"/>
          </w:rPr>
          <w:t>Акт об утилизации (ф. 0510435)</w:t>
        </w:r>
      </w:hyperlink>
      <w:r>
        <w:t>. Такие выводы следуют из</w:t>
      </w:r>
      <w:r>
        <w:t xml:space="preserve"> </w:t>
      </w:r>
      <w:hyperlink r:id="rId71" w:anchor="/document/97/523461/dfaszzrrvi/" w:tgtFrame="_self" w:tooltip="" w:history="1">
        <w:r>
          <w:rPr>
            <w:rStyle w:val="a4"/>
          </w:rPr>
          <w:t>методических рекомендаций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1280262172"/>
      </w:pPr>
      <w:r>
        <w:rPr>
          <w:rStyle w:val="a6"/>
        </w:rPr>
        <w:t>Шаг</w:t>
      </w:r>
      <w:r>
        <w:rPr>
          <w:rStyle w:val="a6"/>
        </w:rPr>
        <w:t xml:space="preserve"> 6. </w:t>
      </w:r>
      <w:r>
        <w:t>Утилизируйте, уничтожьте списанное имущество и</w:t>
      </w:r>
      <w:r>
        <w:t xml:space="preserve"> </w:t>
      </w:r>
      <w:hyperlink r:id="rId72" w:anchor="/document/16/190725/" w:tgtFrame="_self" w:tooltip="" w:history="1">
        <w:r>
          <w:rPr>
            <w:rStyle w:val="a4"/>
          </w:rPr>
          <w:t>оформите Акт об утилизации (ф. 0510435)</w:t>
        </w:r>
      </w:hyperlink>
      <w:r>
        <w:t>. Акт формируйте независимо от того, сами утилизировали объект или специализированна</w:t>
      </w:r>
      <w:r>
        <w:t>я организация. Информацию для заполнения Акта берите из актов на списание. Если работы проводила сторонняя организация, потребуется также акт выполненных работ.</w:t>
      </w:r>
    </w:p>
    <w:p w:rsidR="00000000" w:rsidRDefault="00152831">
      <w:pPr>
        <w:pStyle w:val="a3"/>
        <w:spacing w:line="276" w:lineRule="auto"/>
        <w:divId w:val="1280262172"/>
      </w:pPr>
      <w:r>
        <w:t>Если в результате утилизации остались материалы и отходы, например, ветошь, дрова, лом черных и</w:t>
      </w:r>
      <w:r>
        <w:t>ли цветных металлов, древесина, запасные части, оформите</w:t>
      </w:r>
      <w:r>
        <w:t xml:space="preserve"> </w:t>
      </w:r>
      <w:hyperlink r:id="rId73" w:anchor="/document/97/523461/dfas1zohim/" w:tgtFrame="_self" w:tooltip="" w:history="1">
        <w:r>
          <w:rPr>
            <w:rStyle w:val="a4"/>
          </w:rPr>
          <w:t>подраздел 2.2</w:t>
        </w:r>
      </w:hyperlink>
      <w:r>
        <w:t xml:space="preserve"> Акта (ф. 0510435) и</w:t>
      </w:r>
      <w:r>
        <w:t xml:space="preserve"> </w:t>
      </w:r>
      <w:hyperlink r:id="rId74" w:anchor="/document/16/193433/" w:tgtFrame="_self" w:tooltip="" w:history="1">
        <w:r>
          <w:rPr>
            <w:rStyle w:val="a4"/>
          </w:rPr>
          <w:t>Решение об оценке (ф. 0510442)</w:t>
        </w:r>
      </w:hyperlink>
      <w:r>
        <w:t>. Оно нужно, чтобы определить справедливую стоимость матзапасов и указать ее в Акте. Такие требования – в</w:t>
      </w:r>
      <w:r>
        <w:t xml:space="preserve"> </w:t>
      </w:r>
      <w:hyperlink r:id="rId75" w:anchor="/document/97/523461/dfas09ap6z/" w:tgtFrame="_self" w:tooltip="" w:history="1">
        <w:r>
          <w:rPr>
            <w:rStyle w:val="a4"/>
          </w:rPr>
          <w:t>методических рекомендациях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1280262172"/>
      </w:pPr>
      <w:r>
        <w:t>Правильно оформить и подписать акт и решение помогут инструкции по их заполнению с видеоразъяснениями, образцами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1399402887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33125717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9" name="Рисунок 9" descr="https://gosfinansy.ru/system/content/image/21/1/-432656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gosfinansy.ru/system/content/image/21/1/-432656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96241473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0" name="Рисунок 10" descr="https://gosfinansy.ru/system/content/image/21/1/-432656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osfinansy.ru/system/content/image/21/1/-432656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214703888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214703888"/>
      </w:pPr>
      <w:r>
        <w:t>Лист голосования к Акту (ф. 0510435) оформляйте, только если после утилизации остались МЗ и заполнен подраздел 2.2.</w:t>
      </w:r>
    </w:p>
    <w:p w:rsidR="00000000" w:rsidRDefault="00152831">
      <w:pPr>
        <w:pStyle w:val="a3"/>
        <w:spacing w:line="276" w:lineRule="auto"/>
        <w:divId w:val="502936660"/>
      </w:pPr>
      <w:r>
        <w:t>Если</w:t>
      </w:r>
      <w:r>
        <w:t xml:space="preserve"> </w:t>
      </w:r>
      <w:hyperlink r:id="rId76" w:anchor="/document/97/523461/dfas1zohim/" w:tgtFrame="_self" w:tooltip="" w:history="1">
        <w:r>
          <w:rPr>
            <w:rStyle w:val="a4"/>
          </w:rPr>
          <w:t>подраздел 2.2</w:t>
        </w:r>
      </w:hyperlink>
      <w:r>
        <w:t xml:space="preserve"> Акта (ф. 0510435) не заполнен, лист голосования оформлять не нужно. Руководитель утверждает оформляемую часть Акта без этого листа. Такие требования </w:t>
      </w:r>
      <w:r>
        <w:t>– в</w:t>
      </w:r>
      <w:r>
        <w:t xml:space="preserve"> </w:t>
      </w:r>
      <w:hyperlink r:id="rId77" w:anchor="/document/97/523461/dfasf3gmes/" w:tgtFrame="_self" w:tooltip="" w:history="1">
        <w:r>
          <w:rPr>
            <w:rStyle w:val="a4"/>
          </w:rPr>
          <w:t>методических рекомендациях</w:t>
        </w:r>
      </w:hyperlink>
      <w:r>
        <w:t xml:space="preserve"> из письма Минфина от 01.04.2024 № 02-06-06/29423. Подробнее –</w:t>
      </w:r>
      <w:r>
        <w:t> </w:t>
      </w:r>
      <w:hyperlink r:id="rId78" w:anchor="/document/16/146809/" w:tgtFrame="_self" w:tooltip="" w:history="1">
        <w:r>
          <w:rPr>
            <w:rStyle w:val="a4"/>
          </w:rPr>
          <w:t>Как подготовить лист голосования</w:t>
        </w:r>
      </w:hyperlink>
      <w:r>
        <w:t>.</w:t>
      </w:r>
    </w:p>
    <w:p w:rsidR="00000000" w:rsidRDefault="00152831">
      <w:pPr>
        <w:pStyle w:val="a3"/>
        <w:spacing w:line="276" w:lineRule="auto"/>
        <w:divId w:val="1280262172"/>
      </w:pPr>
      <w:r>
        <w:rPr>
          <w:rStyle w:val="a6"/>
        </w:rPr>
        <w:t>Шаг 7.</w:t>
      </w:r>
      <w:r>
        <w:t xml:space="preserve"> С</w:t>
      </w:r>
      <w:r>
        <w:t xml:space="preserve"> </w:t>
      </w:r>
      <w:hyperlink r:id="rId79" w:anchor="/document/86/795738/" w:tgtFrame="_self" w:tooltip="Счет 02 Материальные ценности на хранении" w:history="1">
        <w:r>
          <w:rPr>
            <w:rStyle w:val="a4"/>
          </w:rPr>
          <w:t>забалансового счета 02</w:t>
        </w:r>
      </w:hyperlink>
      <w:r>
        <w:t> объект спишите на основании</w:t>
      </w:r>
      <w:r>
        <w:t xml:space="preserve"> </w:t>
      </w:r>
      <w:hyperlink r:id="rId80" w:anchor="/document/16/190725/" w:tgtFrame="_self" w:tooltip="" w:history="1">
        <w:r>
          <w:rPr>
            <w:rStyle w:val="a4"/>
          </w:rPr>
          <w:t>Акта об утилизации (ф. 0510435)</w:t>
        </w:r>
      </w:hyperlink>
      <w:r>
        <w:t xml:space="preserve">. Он должен быть передан в бухгалтерию не позднее одного рабочего дня после утверждения руководителем </w:t>
      </w:r>
      <w:r>
        <w:t>(</w:t>
      </w:r>
      <w:hyperlink r:id="rId81" w:anchor="/document/99/420388973/XA00MCU2N4/" w:tgtFrame="_self" w:tooltip="" w:history="1">
        <w:r>
          <w:rPr>
            <w:rStyle w:val="a4"/>
          </w:rPr>
          <w:t>п. 29 СГС «Концептуальные основы»</w:t>
        </w:r>
      </w:hyperlink>
      <w:r>
        <w:t>).</w:t>
      </w:r>
    </w:p>
    <w:p w:rsidR="00000000" w:rsidRDefault="00152831">
      <w:pPr>
        <w:pStyle w:val="a3"/>
        <w:spacing w:line="276" w:lineRule="auto"/>
        <w:divId w:val="1280262172"/>
      </w:pPr>
      <w:r>
        <w:t>В</w:t>
      </w:r>
      <w:r>
        <w:t xml:space="preserve"> </w:t>
      </w:r>
      <w:hyperlink r:id="rId82" w:anchor="/document/86/686203/" w:tgtFrame="_self" w:tooltip="" w:history="1">
        <w:r>
          <w:rPr>
            <w:rStyle w:val="a4"/>
          </w:rPr>
          <w:t>инвентарной карточке (ф. 0509215 или ф. 0509216)</w:t>
        </w:r>
      </w:hyperlink>
      <w:r>
        <w:t>,</w:t>
      </w:r>
      <w:r>
        <w:t xml:space="preserve"> </w:t>
      </w:r>
      <w:hyperlink r:id="rId83" w:anchor="/document/86/678852/" w:tgtFrame="_self" w:tooltip="" w:history="1">
        <w:r>
          <w:rPr>
            <w:rStyle w:val="a4"/>
          </w:rPr>
          <w:t>журнале операций по забалансовому счету (ф. 0509213)</w:t>
        </w:r>
      </w:hyperlink>
      <w:r>
        <w:t xml:space="preserve"> сделайте отметку о выбытии основного средства и указанные карточки закройте. Дата закрытия равна дате Акта об утилизации.</w:t>
      </w:r>
      <w:r>
        <w:t xml:space="preserve"> Такие правила – в</w:t>
      </w:r>
      <w:r>
        <w:t xml:space="preserve"> </w:t>
      </w:r>
      <w:hyperlink r:id="rId84" w:anchor="/document/97/510259/dfasqk48ia/" w:tgtFrame="_self" w:tooltip="" w:history="1">
        <w:r>
          <w:rPr>
            <w:rStyle w:val="a4"/>
          </w:rPr>
          <w:t>методических рекомендациях</w:t>
        </w:r>
      </w:hyperlink>
      <w:r>
        <w:t xml:space="preserve"> из письма Минфина от 31.08.2023 № 02-06-07/83273.</w:t>
      </w:r>
    </w:p>
    <w:p w:rsidR="00000000" w:rsidRDefault="00152831">
      <w:pPr>
        <w:pStyle w:val="a3"/>
        <w:spacing w:line="276" w:lineRule="auto"/>
        <w:divId w:val="1280262172"/>
      </w:pPr>
      <w:r>
        <w:lastRenderedPageBreak/>
        <w:t>Правильно оформить инвентарные карточки и журнал операций помогут и</w:t>
      </w:r>
      <w:r>
        <w:t>нструкции по их заполнению с видеоразъяснениями, образцом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1367371169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808396815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1" name="Рисунок 11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729962283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2" name="Рисунок 12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1367371169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212746205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3" name="Рисунок 13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280262172"/>
      </w:pPr>
      <w:r>
        <w:rPr>
          <w:rStyle w:val="a6"/>
        </w:rPr>
        <w:t>Шаг 8.</w:t>
      </w:r>
      <w:r>
        <w:t xml:space="preserve"> Оприходуйте матзапасы, которые остались от утилизации, на основании</w:t>
      </w:r>
      <w:r>
        <w:t xml:space="preserve"> </w:t>
      </w:r>
      <w:hyperlink r:id="rId86" w:anchor="/document/16/193011/" w:tgtFrame="_self" w:tooltip="" w:history="1">
        <w:r>
          <w:rPr>
            <w:rStyle w:val="a4"/>
          </w:rPr>
          <w:t>Акта о приеме-передаче (ф. 0510448)</w:t>
        </w:r>
      </w:hyperlink>
      <w:r>
        <w:t>. Он должен быть передан в бухгалтерию не позднее одного рабочего дня после утверждения руководителем. В учете сделайте проводку:</w:t>
      </w:r>
      <w:r>
        <w:br/>
        <w:t>Дт 105.ХХ</w:t>
      </w:r>
      <w:r>
        <w:t>.34Х Кт 401.10.172.</w:t>
      </w:r>
    </w:p>
    <w:p w:rsidR="00000000" w:rsidRDefault="00152831">
      <w:pPr>
        <w:pStyle w:val="a3"/>
        <w:spacing w:line="276" w:lineRule="auto"/>
        <w:divId w:val="1280262172"/>
      </w:pPr>
      <w:hyperlink r:id="rId87" w:anchor="/document/16/193011/" w:tgtFrame="_self" w:tooltip="" w:history="1">
        <w:r>
          <w:rPr>
            <w:rStyle w:val="a4"/>
          </w:rPr>
          <w:t>Акт (ф. 0510448)</w:t>
        </w:r>
      </w:hyperlink>
      <w:r>
        <w:t xml:space="preserve"> формирует комиссия по поступлению и выбытию активов на основании</w:t>
      </w:r>
      <w:r>
        <w:t xml:space="preserve"> </w:t>
      </w:r>
      <w:hyperlink r:id="rId88" w:anchor="/document/97/523461/dfas1zohim/" w:tgtFrame="_self" w:tooltip="" w:history="1">
        <w:r>
          <w:rPr>
            <w:rStyle w:val="a4"/>
          </w:rPr>
          <w:t>подраздела 2.2</w:t>
        </w:r>
      </w:hyperlink>
      <w:r>
        <w:t xml:space="preserve"> Акта об утилизации (ф. 0510435) в следующем порядке:</w:t>
      </w:r>
    </w:p>
    <w:p w:rsidR="00000000" w:rsidRDefault="00152831">
      <w:pPr>
        <w:numPr>
          <w:ilvl w:val="0"/>
          <w:numId w:val="5"/>
        </w:numPr>
        <w:spacing w:after="103" w:line="276" w:lineRule="auto"/>
        <w:divId w:val="1280262172"/>
        <w:rPr>
          <w:rFonts w:eastAsia="Times New Roman"/>
        </w:rPr>
      </w:pPr>
      <w:r>
        <w:rPr>
          <w:rFonts w:eastAsia="Times New Roman"/>
        </w:rPr>
        <w:t>разделы 1 и 3 не заполняйте;</w:t>
      </w:r>
    </w:p>
    <w:p w:rsidR="00000000" w:rsidRDefault="00152831">
      <w:pPr>
        <w:numPr>
          <w:ilvl w:val="0"/>
          <w:numId w:val="5"/>
        </w:numPr>
        <w:spacing w:after="103" w:line="276" w:lineRule="auto"/>
        <w:divId w:val="1280262172"/>
        <w:rPr>
          <w:rFonts w:eastAsia="Times New Roman"/>
        </w:rPr>
      </w:pPr>
      <w:r>
        <w:rPr>
          <w:rFonts w:eastAsia="Times New Roman"/>
        </w:rPr>
        <w:t>раздел 2 заполните при наличии информации;</w:t>
      </w:r>
    </w:p>
    <w:p w:rsidR="00000000" w:rsidRDefault="00152831">
      <w:pPr>
        <w:numPr>
          <w:ilvl w:val="0"/>
          <w:numId w:val="5"/>
        </w:numPr>
        <w:spacing w:after="103" w:line="276" w:lineRule="auto"/>
        <w:divId w:val="1280262172"/>
        <w:rPr>
          <w:rFonts w:eastAsia="Times New Roman"/>
        </w:rPr>
      </w:pPr>
      <w:r>
        <w:rPr>
          <w:rFonts w:eastAsia="Times New Roman"/>
        </w:rPr>
        <w:t>раздел 4 заполните на основании</w:t>
      </w:r>
      <w:r>
        <w:rPr>
          <w:rFonts w:eastAsia="Times New Roman"/>
        </w:rPr>
        <w:t xml:space="preserve"> </w:t>
      </w:r>
      <w:hyperlink r:id="rId89" w:anchor="/document/16/190725/" w:tgtFrame="_self" w:tooltip="" w:history="1">
        <w:r>
          <w:rPr>
            <w:rStyle w:val="a4"/>
            <w:rFonts w:eastAsia="Times New Roman"/>
          </w:rPr>
          <w:t>Акта (ф. 0510435)</w:t>
        </w:r>
      </w:hyperlink>
      <w:r>
        <w:rPr>
          <w:rFonts w:eastAsia="Times New Roman"/>
        </w:rPr>
        <w:t>.</w:t>
      </w:r>
    </w:p>
    <w:p w:rsidR="00000000" w:rsidRDefault="00152831">
      <w:pPr>
        <w:pStyle w:val="a3"/>
        <w:spacing w:line="276" w:lineRule="auto"/>
        <w:divId w:val="1280262172"/>
      </w:pPr>
      <w:r>
        <w:t>Проводки и правила заполнения даны на основании</w:t>
      </w:r>
      <w:r>
        <w:t xml:space="preserve"> </w:t>
      </w:r>
      <w:hyperlink r:id="rId90" w:anchor="/document/99/902250003/ZAP2G4K3L1/" w:tgtFrame="_self" w:tooltip="" w:history="1">
        <w:r>
          <w:rPr>
            <w:rStyle w:val="a4"/>
          </w:rPr>
          <w:t>пункта 23</w:t>
        </w:r>
      </w:hyperlink>
      <w:r>
        <w:t> И</w:t>
      </w:r>
      <w:r>
        <w:t>нструкции № 162н,</w:t>
      </w:r>
      <w:r>
        <w:t xml:space="preserve"> </w:t>
      </w:r>
      <w:hyperlink r:id="rId91" w:anchor="/document/99/902254660/ZAP22PK3G2/" w:tgtFrame="_self" w:tooltip="" w:history="1">
        <w:r>
          <w:rPr>
            <w:rStyle w:val="a4"/>
          </w:rPr>
          <w:t>пункта 34</w:t>
        </w:r>
      </w:hyperlink>
      <w:r>
        <w:t> Инструкции № 174н,</w:t>
      </w:r>
      <w:r>
        <w:t xml:space="preserve"> </w:t>
      </w:r>
      <w:hyperlink r:id="rId92" w:anchor="/document/99/902254661/ZAP23TU3HG/" w:tgtFrame="_self" w:tooltip="" w:history="1">
        <w:r>
          <w:rPr>
            <w:rStyle w:val="a4"/>
          </w:rPr>
          <w:t>пункта 34</w:t>
        </w:r>
      </w:hyperlink>
      <w:r>
        <w:t> Инструк</w:t>
      </w:r>
      <w:r>
        <w:t>ции № 183н,</w:t>
      </w:r>
      <w:r>
        <w:t xml:space="preserve"> </w:t>
      </w:r>
      <w:hyperlink r:id="rId93" w:anchor="/document/99/603561707/XA00MC82NO/" w:tgtFrame="_self" w:tooltip="" w:history="1">
        <w:r>
          <w:rPr>
            <w:rStyle w:val="a4"/>
          </w:rPr>
          <w:t>пункта 64.1</w:t>
        </w:r>
      </w:hyperlink>
      <w:r>
        <w:t xml:space="preserve"> Методических указаний № 61н и</w:t>
      </w:r>
      <w:r>
        <w:t xml:space="preserve"> </w:t>
      </w:r>
      <w:hyperlink r:id="rId94" w:anchor="/document/97/523461/dfasmid8m1/" w:tgtFrame="_self" w:tooltip="" w:history="1">
        <w:r>
          <w:rPr>
            <w:rStyle w:val="a4"/>
          </w:rPr>
          <w:t xml:space="preserve">методических </w:t>
        </w:r>
        <w:r>
          <w:rPr>
            <w:rStyle w:val="a4"/>
          </w:rPr>
          <w:t>рекомендаций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1280262172"/>
      </w:pPr>
      <w:r>
        <w:t>Правильно оформить акты помогут инструкции по их заполнению с видеоразъяснениями, образцами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879631074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78376896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4" name="Рисунок 14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576129963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5" name="Рисунок 15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1150097732"/>
        <w:rPr>
          <w:rFonts w:eastAsia="Times New Roman"/>
        </w:rPr>
      </w:pPr>
      <w:r>
        <w:rPr>
          <w:rFonts w:eastAsia="Times New Roman"/>
        </w:rPr>
        <w:t>Ещё по теме</w:t>
      </w:r>
    </w:p>
    <w:p w:rsidR="00000000" w:rsidRDefault="00152831">
      <w:pPr>
        <w:pStyle w:val="incut-v4title"/>
        <w:spacing w:line="276" w:lineRule="auto"/>
        <w:divId w:val="1150097732"/>
      </w:pPr>
      <w:r>
        <w:t>Ликвидация О</w:t>
      </w:r>
      <w:r>
        <w:t>С</w:t>
      </w:r>
    </w:p>
    <w:p w:rsidR="00000000" w:rsidRDefault="00152831">
      <w:pPr>
        <w:numPr>
          <w:ilvl w:val="0"/>
          <w:numId w:val="6"/>
        </w:numPr>
        <w:spacing w:after="103" w:line="276" w:lineRule="auto"/>
        <w:divId w:val="956906689"/>
        <w:rPr>
          <w:rFonts w:eastAsia="Times New Roman"/>
        </w:rPr>
      </w:pPr>
      <w:hyperlink r:id="rId95" w:anchor="/document/16/186295/dfasrforfr/" w:tgtFrame="_self" w:tooltip="" w:history="1">
        <w:r>
          <w:rPr>
            <w:rStyle w:val="a4"/>
            <w:rFonts w:eastAsia="Times New Roman"/>
          </w:rPr>
          <w:t>Какие документы оформить, чтобы согласовать списание ОС</w:t>
        </w:r>
      </w:hyperlink>
    </w:p>
    <w:p w:rsidR="00000000" w:rsidRDefault="00152831">
      <w:pPr>
        <w:numPr>
          <w:ilvl w:val="0"/>
          <w:numId w:val="6"/>
        </w:numPr>
        <w:spacing w:after="103" w:line="276" w:lineRule="auto"/>
        <w:divId w:val="956906689"/>
        <w:rPr>
          <w:rFonts w:eastAsia="Times New Roman"/>
        </w:rPr>
      </w:pPr>
      <w:hyperlink r:id="rId96" w:anchor="/document/16/186295/dfas32ehez/" w:tgtFrame="_self" w:tooltip="" w:history="1">
        <w:r>
          <w:rPr>
            <w:rStyle w:val="a4"/>
            <w:rFonts w:eastAsia="Times New Roman"/>
          </w:rPr>
          <w:t>Какое имущество списывать с согласия собственника</w:t>
        </w:r>
      </w:hyperlink>
    </w:p>
    <w:p w:rsidR="00000000" w:rsidRDefault="00152831">
      <w:pPr>
        <w:numPr>
          <w:ilvl w:val="0"/>
          <w:numId w:val="6"/>
        </w:numPr>
        <w:spacing w:after="103" w:line="276" w:lineRule="auto"/>
        <w:divId w:val="956906689"/>
        <w:rPr>
          <w:rFonts w:eastAsia="Times New Roman"/>
        </w:rPr>
      </w:pPr>
      <w:hyperlink r:id="rId97" w:anchor="/document/86/785564/" w:tgtFrame="_self" w:tooltip="" w:history="1">
        <w:r>
          <w:rPr>
            <w:rStyle w:val="a4"/>
            <w:rFonts w:eastAsia="Times New Roman"/>
          </w:rPr>
          <w:t>Как списать ОС до 10 000 руб. с забалансового счета 21</w:t>
        </w:r>
      </w:hyperlink>
    </w:p>
    <w:p w:rsidR="00000000" w:rsidRDefault="00152831">
      <w:pPr>
        <w:numPr>
          <w:ilvl w:val="0"/>
          <w:numId w:val="6"/>
        </w:numPr>
        <w:spacing w:after="103" w:line="276" w:lineRule="auto"/>
        <w:divId w:val="956906689"/>
        <w:rPr>
          <w:rFonts w:eastAsia="Times New Roman"/>
        </w:rPr>
      </w:pPr>
      <w:hyperlink r:id="rId98" w:anchor="/document/16/185142/" w:tgtFrame="_self" w:tooltip="" w:history="1">
        <w:r>
          <w:rPr>
            <w:rStyle w:val="a4"/>
            <w:rFonts w:eastAsia="Times New Roman"/>
          </w:rPr>
          <w:t>Как оформить и учесть списание основных средств</w:t>
        </w:r>
      </w:hyperlink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Частичная ликвидация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13"/>
        <w:gridCol w:w="2842"/>
      </w:tblGrid>
      <w:tr w:rsidR="00000000">
        <w:trPr>
          <w:divId w:val="253907232"/>
        </w:trPr>
        <w:tc>
          <w:tcPr>
            <w:tcW w:w="2211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lastRenderedPageBreak/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057775" cy="3533775"/>
                  <wp:effectExtent l="19050" t="0" r="9525" b="0"/>
                  <wp:docPr id="16" name="-43274305" descr="https://gosfinansy.ru/system/content/image/21/1/-4327430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05" descr="https://gosfinansy.ru/system/content/image/21/1/-4327430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53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100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779" w:type="pct"/>
            <w:hideMark/>
          </w:tcPr>
          <w:p w:rsidR="00000000" w:rsidRDefault="00152831">
            <w:pPr>
              <w:pStyle w:val="a3"/>
            </w:pPr>
            <w:r>
              <w:br/>
              <w:t>Выделяют три основные причин</w:t>
            </w:r>
            <w:r>
              <w:t>ы для списания объекта:</w:t>
            </w:r>
          </w:p>
          <w:p w:rsidR="00000000" w:rsidRDefault="00152831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износ — объект сломался, испорчен или изношен до непригодного состояния;</w:t>
            </w:r>
          </w:p>
          <w:p w:rsidR="00000000" w:rsidRDefault="00152831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недостача — объект украли или потеряли;</w:t>
            </w:r>
          </w:p>
          <w:p w:rsidR="00000000" w:rsidRDefault="00152831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>В этом разделе рассмотрим алгоритм</w:t>
            </w:r>
            <w:r>
              <w:t xml:space="preserve"> для частичной ликвидации основного средства. Чтобы узнать, как действовать в других ситуациях, в том числе при полной ликвидации основного средства из-за износа, переходите к схеме и выбирайте свою ситуацию.</w:t>
            </w:r>
          </w:p>
        </w:tc>
      </w:tr>
    </w:tbl>
    <w:p w:rsidR="00000000" w:rsidRDefault="00152831">
      <w:pPr>
        <w:pStyle w:val="a3"/>
        <w:spacing w:line="276" w:lineRule="auto"/>
        <w:divId w:val="1794861348"/>
      </w:pPr>
      <w:r>
        <w:t>В частичной ликвидации основного средства участ</w:t>
      </w:r>
      <w:r>
        <w:t xml:space="preserve">вуют комиссия по поступлению и выбытию активов, бухгалтерия и ответственные лица. Основные средства, которые находятся в стадии частичной ликвидации, с баланса не списывайте и амортизацию по ним не приостанавливайте </w:t>
      </w:r>
      <w:r>
        <w:t>(</w:t>
      </w:r>
      <w:hyperlink r:id="rId101" w:anchor="/document/99/420389698/XA00M7M2MH/" w:tgtFrame="_self" w:tooltip="" w:history="1">
        <w:r>
          <w:rPr>
            <w:rStyle w:val="a4"/>
          </w:rPr>
          <w:t>п. 34 СГС «Основные средства»</w:t>
        </w:r>
      </w:hyperlink>
      <w:r>
        <w:t>).</w:t>
      </w:r>
    </w:p>
    <w:p w:rsidR="00000000" w:rsidRDefault="00152831">
      <w:pPr>
        <w:pStyle w:val="a3"/>
        <w:spacing w:line="276" w:lineRule="auto"/>
        <w:divId w:val="1794861348"/>
      </w:pPr>
      <w:r>
        <w:t>Порядок документального оформления частичной ликвидации не регламентирован. Поэтому закрепите его в учетной политике. Как это можно сделать, смотрите ниже.</w:t>
      </w:r>
    </w:p>
    <w:p w:rsidR="00000000" w:rsidRDefault="00152831">
      <w:pPr>
        <w:pStyle w:val="a3"/>
        <w:spacing w:line="276" w:lineRule="auto"/>
        <w:divId w:val="1794861348"/>
      </w:pPr>
      <w:r>
        <w:rPr>
          <w:rStyle w:val="a6"/>
        </w:rPr>
        <w:t>Шаг 1.</w:t>
      </w:r>
      <w:r>
        <w:t xml:space="preserve"> </w:t>
      </w:r>
      <w:r>
        <w:t>Офор</w:t>
      </w:r>
      <w:r>
        <w:t xml:space="preserve">мите решение о частичной ликвидации ОС. Унифицированной формы нет. Поэтому составьте его в произвольной форме и закрепите в учетной политике. За основу можно взять Решение о прекращении признания активами </w:t>
      </w:r>
      <w:r>
        <w:t>(</w:t>
      </w:r>
      <w:hyperlink r:id="rId102" w:anchor="/document/140/45470/" w:tgtFrame="_self" w:tooltip="" w:history="1">
        <w:r>
          <w:rPr>
            <w:rStyle w:val="a4"/>
          </w:rPr>
          <w:t>ф. 0510440</w:t>
        </w:r>
      </w:hyperlink>
      <w:r>
        <w:t>). Формирует решение комиссия по поступлению и выбытию активов. Дополнительно можно составить</w:t>
      </w:r>
      <w:r>
        <w:t xml:space="preserve"> </w:t>
      </w:r>
      <w:hyperlink r:id="rId103" w:anchor="/document/118/154755/" w:tgtFrame="_self" w:tooltip="" w:history="1">
        <w:r>
          <w:rPr>
            <w:rStyle w:val="a4"/>
          </w:rPr>
          <w:t>приказ</w:t>
        </w:r>
      </w:hyperlink>
      <w:r>
        <w:t xml:space="preserve"> руководителя.</w:t>
      </w:r>
    </w:p>
    <w:p w:rsidR="00000000" w:rsidRDefault="00152831">
      <w:pPr>
        <w:pStyle w:val="a3"/>
        <w:spacing w:line="276" w:lineRule="auto"/>
        <w:divId w:val="1794861348"/>
      </w:pPr>
      <w:r>
        <w:lastRenderedPageBreak/>
        <w:t>Чтобы принять ре</w:t>
      </w:r>
      <w:r>
        <w:t xml:space="preserve">шение о частичной ликвидации, не обязательно проводить инвентаризацию. Например, сообщить о такой необходимости может ответственное лицо в служебной записке. Руководитель ее визирует, а комиссия по поступлению и выбытию активов проводит проверку и выносит </w:t>
      </w:r>
      <w:r>
        <w:t xml:space="preserve">решение. Но чаще всего, конечно, такие моменты выявляют как раз во время инвентаризации. И комиссия по инвентаризации фиксирует это в описи </w:t>
      </w:r>
      <w:r>
        <w:t>(</w:t>
      </w:r>
      <w:hyperlink r:id="rId104" w:anchor="/document/118/138957/" w:tgtFrame="_self" w:tooltip="" w:history="1">
        <w:r>
          <w:rPr>
            <w:rStyle w:val="a4"/>
          </w:rPr>
          <w:t>ф. 0510466</w:t>
        </w:r>
      </w:hyperlink>
      <w:r>
        <w:t>) и акте о результатах</w:t>
      </w:r>
      <w:r>
        <w:t xml:space="preserve"> инвентаризации </w:t>
      </w:r>
      <w:r>
        <w:t>(</w:t>
      </w:r>
      <w:hyperlink r:id="rId105" w:anchor="/document/118/120794/" w:tgtFrame="_self" w:tooltip="" w:history="1">
        <w:r>
          <w:rPr>
            <w:rStyle w:val="a4"/>
          </w:rPr>
          <w:t>ф. 0510463</w:t>
        </w:r>
      </w:hyperlink>
      <w:r>
        <w:t>).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1521435574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947857458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7" name="Рисунок 17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325595735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8" name="Рисунок 18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844200108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844200108"/>
      </w:pPr>
      <w:r>
        <w:t>Не путайте частичную ликвидацию ОС и выбытие его части при ремонте, рекон</w:t>
      </w:r>
      <w:r>
        <w:t>струкции или модернизации.</w:t>
      </w:r>
    </w:p>
    <w:p w:rsidR="00000000" w:rsidRDefault="00152831">
      <w:pPr>
        <w:pStyle w:val="a3"/>
        <w:spacing w:line="276" w:lineRule="auto"/>
        <w:divId w:val="1233081698"/>
      </w:pPr>
      <w:r>
        <w:t>Эти хозяйственные операции отражают и оформляют в учете по-разному.</w:t>
      </w:r>
    </w:p>
    <w:p w:rsidR="00000000" w:rsidRDefault="00152831">
      <w:pPr>
        <w:pStyle w:val="a3"/>
        <w:spacing w:line="276" w:lineRule="auto"/>
        <w:divId w:val="1233081698"/>
      </w:pPr>
      <w:r>
        <w:rPr>
          <w:rStyle w:val="a6"/>
        </w:rPr>
        <w:t xml:space="preserve">Отличие частичной ликвидации, ремонта и реконструкции, модернизации 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44"/>
        <w:gridCol w:w="2530"/>
        <w:gridCol w:w="2530"/>
        <w:gridCol w:w="2531"/>
      </w:tblGrid>
      <w:tr w:rsidR="00000000">
        <w:trPr>
          <w:divId w:val="797528840"/>
          <w:tblHeader/>
        </w:trPr>
        <w:tc>
          <w:tcPr>
            <w:tcW w:w="10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152831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15283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Ремонт</w:t>
            </w:r>
          </w:p>
        </w:tc>
        <w:tc>
          <w:tcPr>
            <w:tcW w:w="1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15283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Style w:val="a6"/>
                <w:rFonts w:eastAsia="Times New Roman"/>
              </w:rPr>
              <w:t>Реконструкция, модернизация</w:t>
            </w:r>
          </w:p>
        </w:tc>
        <w:tc>
          <w:tcPr>
            <w:tcW w:w="13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15283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Частичная ликвидация</w:t>
            </w:r>
          </w:p>
        </w:tc>
      </w:tr>
      <w:tr w:rsidR="00000000">
        <w:trPr>
          <w:divId w:val="797528840"/>
        </w:trPr>
        <w:tc>
          <w:tcPr>
            <w:tcW w:w="10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Что делают во </w:t>
            </w:r>
            <w:r>
              <w:rPr>
                <w:rFonts w:eastAsia="Times New Roman"/>
              </w:rPr>
              <w:t>время работ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Меняют старую деталь на такую же новую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Меняют старую деталь на новую, которая лучше и современнее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Выбывающая часть ничем не заменяется</w:t>
            </w:r>
          </w:p>
        </w:tc>
      </w:tr>
      <w:tr w:rsidR="00000000">
        <w:trPr>
          <w:divId w:val="797528840"/>
        </w:trPr>
        <w:tc>
          <w:tcPr>
            <w:tcW w:w="10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Как меняется работа ОС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ОС продолжает работать как раньше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ОС </w:t>
            </w:r>
            <w:r>
              <w:t>стало работать лучше или получило новые функции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ОС продолжает работать без этой части</w:t>
            </w:r>
          </w:p>
        </w:tc>
      </w:tr>
      <w:tr w:rsidR="00000000">
        <w:trPr>
          <w:divId w:val="797528840"/>
        </w:trPr>
        <w:tc>
          <w:tcPr>
            <w:tcW w:w="10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Как учесть в расходах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Стоимость ОС не меняется, но есть</w:t>
            </w:r>
            <w:r>
              <w:t xml:space="preserve"> </w:t>
            </w:r>
            <w:hyperlink r:id="rId106" w:anchor="/document/86/686811/" w:tgtFrame="_self" w:tooltip="" w:history="1">
              <w:r>
                <w:rPr>
                  <w:rStyle w:val="a4"/>
                </w:rPr>
                <w:t>два исключения</w:t>
              </w:r>
            </w:hyperlink>
            <w:r>
              <w:t>.</w:t>
            </w:r>
          </w:p>
          <w:p w:rsidR="00000000" w:rsidRDefault="00152831">
            <w:pPr>
              <w:pStyle w:val="a3"/>
            </w:pPr>
            <w:r>
              <w:t>Амортиза</w:t>
            </w:r>
            <w:r>
              <w:t>ция начисляется как и раньше.</w:t>
            </w:r>
          </w:p>
          <w:p w:rsidR="00000000" w:rsidRDefault="00152831">
            <w:pPr>
              <w:pStyle w:val="a3"/>
            </w:pPr>
            <w:r>
              <w:t>Расходы на замену списывают в расход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Стоимость ОС увеличивается.</w:t>
            </w:r>
          </w:p>
          <w:p w:rsidR="00000000" w:rsidRDefault="00152831">
            <w:pPr>
              <w:pStyle w:val="a3"/>
            </w:pPr>
            <w:r>
              <w:t>Амортизацию начисляют с учетом изменившихся стоимости и срока полезного использования</w:t>
            </w:r>
          </w:p>
        </w:tc>
        <w:tc>
          <w:tcPr>
            <w:tcW w:w="1300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152831">
            <w:pPr>
              <w:pStyle w:val="a3"/>
            </w:pPr>
            <w:r>
              <w:t>Стоимость ОС уменьшается на стоимость ликвидированной части.</w:t>
            </w:r>
          </w:p>
          <w:p w:rsidR="00000000" w:rsidRDefault="00152831">
            <w:pPr>
              <w:pStyle w:val="a3"/>
            </w:pPr>
            <w:r>
              <w:t xml:space="preserve">Амортизация </w:t>
            </w:r>
            <w:r>
              <w:t>начисляется в новой сумме</w:t>
            </w:r>
          </w:p>
        </w:tc>
      </w:tr>
    </w:tbl>
    <w:p w:rsidR="00000000" w:rsidRDefault="00152831">
      <w:pPr>
        <w:pStyle w:val="a3"/>
        <w:spacing w:line="276" w:lineRule="auto"/>
        <w:divId w:val="1794861348"/>
      </w:pPr>
      <w:r>
        <w:rPr>
          <w:rStyle w:val="a6"/>
        </w:rPr>
        <w:t xml:space="preserve">Шаг 2. </w:t>
      </w:r>
      <w:r>
        <w:t xml:space="preserve">Комиссия по поступлению и выбытию активов определяет стоимость выбывающей части ОС. Это нужно, чтобы скорректировать стоимость объекта после частичной ликвидации </w:t>
      </w:r>
      <w:r>
        <w:t>(</w:t>
      </w:r>
      <w:hyperlink r:id="rId107" w:anchor="/document/99/902249301/XA00MB62ND/" w:tgtFrame="_self" w:tooltip="" w:history="1">
        <w:r>
          <w:rPr>
            <w:rStyle w:val="a4"/>
          </w:rPr>
          <w:t>п. 27 Инструкции № 157н</w:t>
        </w:r>
      </w:hyperlink>
      <w:r>
        <w:t>). Порядок, как определить стоимость выбывающих частей, сумму начисленной на них амортизации и убытка от обесценения, не установлен. Закрепите его в учетной политике.</w:t>
      </w:r>
    </w:p>
    <w:p w:rsidR="00000000" w:rsidRDefault="00152831">
      <w:pPr>
        <w:pStyle w:val="a3"/>
        <w:spacing w:line="276" w:lineRule="auto"/>
        <w:divId w:val="1794861348"/>
      </w:pPr>
      <w:r>
        <w:lastRenderedPageBreak/>
        <w:t>Самый простой вариант — поднят</w:t>
      </w:r>
      <w:r>
        <w:t>ь первичные документы поставщика, подрядчика на ОС. Если в них была выделена стоимость отдельных его частей, взять ее для расчета. Если такой информации нет, определить стоимость можно пропорционально какому-то выбранному показателю. Например, площади, объ</w:t>
      </w:r>
      <w:r>
        <w:t>ему.</w:t>
      </w:r>
    </w:p>
    <w:p w:rsidR="00000000" w:rsidRDefault="00152831">
      <w:pPr>
        <w:pStyle w:val="3"/>
        <w:spacing w:line="276" w:lineRule="auto"/>
        <w:divId w:val="1293441268"/>
        <w:rPr>
          <w:rFonts w:eastAsia="Times New Roman"/>
        </w:rPr>
      </w:pPr>
      <w:r>
        <w:rPr>
          <w:rFonts w:eastAsia="Times New Roman"/>
        </w:rPr>
        <w:t>Пример</w:t>
      </w:r>
    </w:p>
    <w:p w:rsidR="00000000" w:rsidRDefault="00152831">
      <w:pPr>
        <w:pStyle w:val="incut-v4title"/>
        <w:spacing w:line="276" w:lineRule="auto"/>
        <w:divId w:val="1293441268"/>
      </w:pPr>
      <w:r>
        <w:t>Как определить стоимость выбывающей части О</w:t>
      </w:r>
      <w:r>
        <w:t>С</w:t>
      </w:r>
    </w:p>
    <w:p w:rsidR="00000000" w:rsidRDefault="00152831">
      <w:pPr>
        <w:pStyle w:val="a3"/>
        <w:spacing w:line="276" w:lineRule="auto"/>
        <w:divId w:val="1282880147"/>
      </w:pPr>
      <w:r>
        <w:t>Бюджетное учреждение «Альфа» приняло решение о ликвидации одного корпуса здания. Частичная ликвидация здания не связана с его реконструкцией. Корпус ликвидируется, поскольку он не </w:t>
      </w:r>
      <w:r>
        <w:t>подлежит восстановлению и его использование экономически нецелесообразно.</w:t>
      </w:r>
    </w:p>
    <w:p w:rsidR="00000000" w:rsidRDefault="00152831">
      <w:pPr>
        <w:pStyle w:val="a3"/>
        <w:spacing w:line="276" w:lineRule="auto"/>
        <w:divId w:val="1282880147"/>
      </w:pPr>
      <w:r>
        <w:t>В учетной политике учреждения установлено, что стоимость ликвидированной части здания (сооружения) определяется пропорционально ее площади. Данные, необходимые для проведения этих ра</w:t>
      </w:r>
      <w:r>
        <w:t>счетов, представлены в таблице: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474"/>
        <w:gridCol w:w="2039"/>
        <w:gridCol w:w="2142"/>
      </w:tblGrid>
      <w:tr w:rsidR="00000000">
        <w:trPr>
          <w:divId w:val="10789661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Значение показателя</w:t>
            </w:r>
          </w:p>
        </w:tc>
      </w:tr>
      <w:tr w:rsidR="00000000">
        <w:trPr>
          <w:divId w:val="10789661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Первоначальная стоимость здания (в том числе корпуса)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руб.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10 000 000</w:t>
            </w:r>
          </w:p>
        </w:tc>
      </w:tr>
      <w:tr w:rsidR="00000000">
        <w:trPr>
          <w:divId w:val="10789661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Сумма амортизационных отчислений по зданию (в том числе по корпусу)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руб.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8 000 000</w:t>
            </w:r>
          </w:p>
        </w:tc>
      </w:tr>
      <w:tr w:rsidR="00000000">
        <w:trPr>
          <w:divId w:val="10789661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Общая площадь здания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2000</w:t>
            </w:r>
          </w:p>
        </w:tc>
      </w:tr>
      <w:tr w:rsidR="00000000">
        <w:trPr>
          <w:divId w:val="10789661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в том числе площадь корпуса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00000" w:rsidRDefault="00152831">
            <w:pPr>
              <w:pStyle w:val="a3"/>
              <w:jc w:val="center"/>
            </w:pPr>
            <w:r>
              <w:t>150</w:t>
            </w:r>
          </w:p>
        </w:tc>
      </w:tr>
    </w:tbl>
    <w:p w:rsidR="00000000" w:rsidRDefault="00152831">
      <w:pPr>
        <w:pStyle w:val="a3"/>
        <w:spacing w:line="276" w:lineRule="auto"/>
        <w:divId w:val="1282880147"/>
      </w:pPr>
      <w:r>
        <w:t>Бухгалтер «Альфы» рассчитал первоначальную стоимость и сумму амортизационных отчислений, приходящихся на ликвидированный корпус здания, так:</w:t>
      </w:r>
    </w:p>
    <w:p w:rsidR="00000000" w:rsidRDefault="00152831">
      <w:pPr>
        <w:pStyle w:val="a3"/>
        <w:spacing w:line="276" w:lineRule="auto"/>
        <w:divId w:val="1282880147"/>
      </w:pPr>
      <w:r>
        <w:t>— </w:t>
      </w:r>
      <w:r>
        <w:t>первоначальная стоимость корпуса:</w:t>
      </w:r>
      <w:r>
        <w:br/>
        <w:t>10 000 000 руб. × 150 кв. м : 2000 кв. м = 750 000 руб.;</w:t>
      </w:r>
    </w:p>
    <w:p w:rsidR="00000000" w:rsidRDefault="00152831">
      <w:pPr>
        <w:pStyle w:val="a3"/>
        <w:spacing w:line="276" w:lineRule="auto"/>
        <w:divId w:val="1282880147"/>
      </w:pPr>
      <w:r>
        <w:t>— сумма амортизационных отчислений по корпусу:</w:t>
      </w:r>
      <w:r>
        <w:br/>
        <w:t>8 000 000 руб. × 150 кв. м : 2000 кв. м = 600 000 руб.</w:t>
      </w:r>
    </w:p>
    <w:p w:rsidR="00000000" w:rsidRDefault="00152831">
      <w:pPr>
        <w:pStyle w:val="a3"/>
        <w:spacing w:line="276" w:lineRule="auto"/>
        <w:divId w:val="1794861348"/>
      </w:pPr>
      <w:r>
        <w:rPr>
          <w:rStyle w:val="a6"/>
        </w:rPr>
        <w:t xml:space="preserve">Шаг 3. </w:t>
      </w:r>
      <w:r>
        <w:t>Подготовьте Акт о частичной ликвидации ОС. Унифицированн</w:t>
      </w:r>
      <w:r>
        <w:t xml:space="preserve">ой формы нет. За основу можно взять Акты о списании по унифицированным формам </w:t>
      </w:r>
      <w:r>
        <w:t>(</w:t>
      </w:r>
      <w:hyperlink r:id="rId108" w:anchor="/document/140/50592/" w:tgtFrame="_self" w:tooltip="" w:history="1">
        <w:r>
          <w:rPr>
            <w:rStyle w:val="a4"/>
          </w:rPr>
          <w:t>ф. 0510454</w:t>
        </w:r>
      </w:hyperlink>
      <w:r>
        <w:t>,</w:t>
      </w:r>
      <w:r>
        <w:t xml:space="preserve"> </w:t>
      </w:r>
      <w:hyperlink r:id="rId109" w:anchor="/document/140/50593/" w:tgtFrame="_self" w:tooltip="" w:history="1">
        <w:r>
          <w:rPr>
            <w:rStyle w:val="a4"/>
          </w:rPr>
          <w:t>ф</w:t>
        </w:r>
        <w:r>
          <w:rPr>
            <w:rStyle w:val="a4"/>
          </w:rPr>
          <w:t>. 0510456</w:t>
        </w:r>
      </w:hyperlink>
      <w:r>
        <w:t>). В какой срок комиссия по поступлению и выбытию активов должна оформить акт, пропишите в учетной политике. Рекомендуем придерживаться общих правил для актов о списании — в день утверждения решения о частичной ликвидации.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8387"/>
        <w:gridCol w:w="358"/>
      </w:tblGrid>
      <w:tr w:rsidR="00000000">
        <w:trPr>
          <w:divId w:val="1128814758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04074245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19" name="Рисунок 19" descr="https://gosfinansy.ru/system/content/image/21/1/-432656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gosfinansy.ru/system/content/image/21/1/-432656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spacing w:line="276" w:lineRule="auto"/>
              <w:divId w:val="1040742450"/>
              <w:rPr>
                <w:rFonts w:eastAsia="Times New Roman"/>
              </w:rPr>
            </w:pPr>
            <w:hyperlink r:id="rId110" w:anchor="/document/" w:history="1">
              <w:r>
                <w:rPr>
                  <w:rStyle w:val="a4"/>
                  <w:rFonts w:eastAsia="Times New Roman"/>
                </w:rPr>
                <w:t>Об</w:t>
              </w:r>
              <w:r>
                <w:rPr>
                  <w:rStyle w:val="a4"/>
                  <w:rFonts w:eastAsia="Times New Roman"/>
                </w:rPr>
                <w:t>разец Акта о частичной ликвидации ОС (произвольная форма)</w:t>
              </w:r>
            </w:hyperlink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794861348"/>
      </w:pPr>
      <w:r>
        <w:rPr>
          <w:rStyle w:val="a6"/>
        </w:rPr>
        <w:lastRenderedPageBreak/>
        <w:t>Шаг 4</w:t>
      </w:r>
      <w:r>
        <w:t>. Направьте собственнику</w:t>
      </w:r>
      <w:r>
        <w:t xml:space="preserve"> </w:t>
      </w:r>
      <w:hyperlink r:id="rId111" w:anchor="/document/118/154756/" w:tgtFrame="_self" w:tooltip="" w:history="1">
        <w:r>
          <w:rPr>
            <w:rStyle w:val="a4"/>
          </w:rPr>
          <w:t>Акт</w:t>
        </w:r>
      </w:hyperlink>
      <w:r>
        <w:t xml:space="preserve"> и</w:t>
      </w:r>
      <w:r>
        <w:t xml:space="preserve"> </w:t>
      </w:r>
      <w:hyperlink r:id="rId112" w:anchor="/document/118/154754/" w:tgtFrame="_self" w:tooltip="" w:history="1">
        <w:r>
          <w:rPr>
            <w:rStyle w:val="a4"/>
          </w:rPr>
          <w:t>Решение о частичной ликвидации ОС</w:t>
        </w:r>
      </w:hyperlink>
      <w:r>
        <w:t xml:space="preserve"> — если списание нужно согласовать с ним. В документах должно быть заключение комиссии учреждения о причинах частичной ликвидации. Дополнительно можно приложить </w:t>
      </w:r>
      <w:r>
        <w:t>заключение технической экспертизы. Только после согласования можно приступать к демонтажу ликвидируемой части основного средства. 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631"/>
        <w:gridCol w:w="2114"/>
      </w:tblGrid>
      <w:tr w:rsidR="00000000">
        <w:trPr>
          <w:divId w:val="92363111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2083602874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20" name="Рисунок 20" descr="https://gosfinansy.ru/system/content/image/21/1/-4326565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gosfinansy.ru/system/content/image/21/1/-4326565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794861348"/>
      </w:pPr>
      <w:r>
        <w:rPr>
          <w:rStyle w:val="a6"/>
        </w:rPr>
        <w:t xml:space="preserve">Шаг 5. </w:t>
      </w:r>
      <w:r>
        <w:t>Проведите работы по разборке, демонтажу основного средства, чтобы изъять часть, которую ликвидируете. По окончании этих работ Акт о частичной ликвидации должен утвердить руководитель. Подписанный Акт передайте в бухгалтерию не позднее рабочего дня после ут</w:t>
      </w:r>
      <w:r>
        <w:t>верждения.</w:t>
      </w:r>
    </w:p>
    <w:p w:rsidR="00000000" w:rsidRDefault="00152831">
      <w:pPr>
        <w:pStyle w:val="a3"/>
        <w:spacing w:line="276" w:lineRule="auto"/>
        <w:divId w:val="1794861348"/>
      </w:pPr>
      <w:r>
        <w:rPr>
          <w:rStyle w:val="a6"/>
        </w:rPr>
        <w:t xml:space="preserve">Шаг 6. </w:t>
      </w:r>
      <w:r>
        <w:t>Спишите ликвидированную часть ОС на основании утвержденного Акта о частичной ликвидации. В учете сделайте проводки по списанию:</w:t>
      </w:r>
    </w:p>
    <w:p w:rsidR="00000000" w:rsidRDefault="00152831">
      <w:pPr>
        <w:numPr>
          <w:ilvl w:val="0"/>
          <w:numId w:val="8"/>
        </w:numPr>
        <w:spacing w:after="103" w:line="276" w:lineRule="auto"/>
        <w:divId w:val="1794861348"/>
        <w:rPr>
          <w:rFonts w:eastAsia="Times New Roman"/>
        </w:rPr>
      </w:pPr>
      <w:r>
        <w:rPr>
          <w:rFonts w:eastAsia="Times New Roman"/>
        </w:rPr>
        <w:t>суммы амортизации по ликвидированной части — Дт 0.104.XX.411 Кт 0.101.XX.410;</w:t>
      </w:r>
    </w:p>
    <w:p w:rsidR="00000000" w:rsidRDefault="00152831">
      <w:pPr>
        <w:numPr>
          <w:ilvl w:val="0"/>
          <w:numId w:val="8"/>
        </w:numPr>
        <w:spacing w:after="103" w:line="276" w:lineRule="auto"/>
        <w:divId w:val="1794861348"/>
        <w:rPr>
          <w:rFonts w:eastAsia="Times New Roman"/>
        </w:rPr>
      </w:pPr>
      <w:r>
        <w:rPr>
          <w:rFonts w:eastAsia="Times New Roman"/>
        </w:rPr>
        <w:t>убытка от обесценения по ликвиди</w:t>
      </w:r>
      <w:r>
        <w:rPr>
          <w:rFonts w:eastAsia="Times New Roman"/>
        </w:rPr>
        <w:t>рованной части — Дт 0.114.ХХ.412 Кт 0.101.XX.410;</w:t>
      </w:r>
    </w:p>
    <w:p w:rsidR="00000000" w:rsidRDefault="00152831">
      <w:pPr>
        <w:numPr>
          <w:ilvl w:val="0"/>
          <w:numId w:val="8"/>
        </w:numPr>
        <w:spacing w:after="103" w:line="276" w:lineRule="auto"/>
        <w:divId w:val="1794861348"/>
        <w:rPr>
          <w:rFonts w:eastAsia="Times New Roman"/>
        </w:rPr>
      </w:pPr>
      <w:r>
        <w:rPr>
          <w:rFonts w:eastAsia="Times New Roman"/>
        </w:rPr>
        <w:t>остаточной стоимости ликвидированной части — Дт 0.401.10.172 Кт 0.101.XX.410.</w:t>
      </w:r>
    </w:p>
    <w:p w:rsidR="00000000" w:rsidRDefault="00152831">
      <w:pPr>
        <w:pStyle w:val="a3"/>
        <w:spacing w:line="276" w:lineRule="auto"/>
        <w:divId w:val="1794861348"/>
      </w:pPr>
      <w:r>
        <w:t>Если объект числится на забалансовом счете 21, скорректируйте стоимость ОС проводкой: уменьшение по счету 21 — на сумму ликвидир</w:t>
      </w:r>
      <w:r>
        <w:t>ованной части. Проводки даны в</w:t>
      </w:r>
      <w:r>
        <w:t xml:space="preserve"> </w:t>
      </w:r>
      <w:hyperlink r:id="rId113" w:anchor="/document/99/902250003/ZAP2K1Q3ML/" w:tgtFrame="_self" w:tooltip="" w:history="1">
        <w:r>
          <w:rPr>
            <w:rStyle w:val="a4"/>
          </w:rPr>
          <w:t>пункте 10</w:t>
        </w:r>
      </w:hyperlink>
      <w:r>
        <w:t> Инструкции № 162н,</w:t>
      </w:r>
      <w:r>
        <w:t xml:space="preserve"> </w:t>
      </w:r>
      <w:hyperlink r:id="rId114" w:anchor="/document/99/902254660/ZAP2K1Q3ML/" w:tgtFrame="_self" w:tooltip="" w:history="1">
        <w:r>
          <w:rPr>
            <w:rStyle w:val="a4"/>
          </w:rPr>
          <w:t>пунк</w:t>
        </w:r>
        <w:r>
          <w:rPr>
            <w:rStyle w:val="a4"/>
          </w:rPr>
          <w:t>те 12</w:t>
        </w:r>
      </w:hyperlink>
      <w:r>
        <w:t> Инструкции № 174н,</w:t>
      </w:r>
      <w:r>
        <w:t xml:space="preserve"> </w:t>
      </w:r>
      <w:hyperlink r:id="rId115" w:anchor="/document/99/902254661/ZAP2K1Q3ML/" w:tgtFrame="_self" w:tooltip="" w:history="1">
        <w:r>
          <w:rPr>
            <w:rStyle w:val="a4"/>
          </w:rPr>
          <w:t>пункте 12</w:t>
        </w:r>
      </w:hyperlink>
      <w:r>
        <w:t> Инструкции № 183н.</w:t>
      </w:r>
    </w:p>
    <w:p w:rsidR="00000000" w:rsidRDefault="00152831">
      <w:pPr>
        <w:pStyle w:val="3"/>
        <w:spacing w:line="276" w:lineRule="auto"/>
        <w:divId w:val="301694460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301694460"/>
      </w:pPr>
      <w:r>
        <w:t>Ликвидированную часть ОС примите на забалансовый счет 02 до момента утилизации.</w:t>
      </w:r>
    </w:p>
    <w:p w:rsidR="00000000" w:rsidRDefault="00152831">
      <w:pPr>
        <w:pStyle w:val="a3"/>
        <w:spacing w:line="276" w:lineRule="auto"/>
        <w:divId w:val="1260527482"/>
      </w:pPr>
      <w:r>
        <w:t>На </w:t>
      </w:r>
      <w:r>
        <w:t>законодательном уровне не регламентирован порядок учета списанных с баланса узлов, деталей при частичной ликвидации ОС. Однако чтобы не нарушить правила утилизации, безопаснее учесть их на забалансе — в условной оценке 1 объект, 1 руб. Тогда ревизоры не см</w:t>
      </w:r>
      <w:r>
        <w:t>огут квалифицировать расходы на утилизацию как неэффективные траты. Смотрите </w:t>
      </w:r>
      <w:hyperlink r:id="rId116" w:anchor="/document/16/184369/dfasl3hei0/" w:history="1">
        <w:r>
          <w:rPr>
            <w:rStyle w:val="a4"/>
          </w:rPr>
          <w:t>алгоритм утилизации списанного имущества</w:t>
        </w:r>
      </w:hyperlink>
      <w:r>
        <w:t>.</w:t>
      </w:r>
    </w:p>
    <w:p w:rsidR="00000000" w:rsidRDefault="00152831">
      <w:pPr>
        <w:pStyle w:val="a3"/>
        <w:spacing w:line="276" w:lineRule="auto"/>
        <w:divId w:val="1794861348"/>
      </w:pPr>
      <w:r>
        <w:rPr>
          <w:rStyle w:val="a6"/>
        </w:rPr>
        <w:t>Шаг 7.</w:t>
      </w:r>
      <w:r>
        <w:t xml:space="preserve"> Пересмотрите срок полезного использования и норму амор</w:t>
      </w:r>
      <w:r>
        <w:t xml:space="preserve">тизации. Если после частичной ликвидации произошли значительные изменения полезного потенциала или получения экономических выгод, метод амортизации можно изменить. В случае замены </w:t>
      </w:r>
      <w:r>
        <w:lastRenderedPageBreak/>
        <w:t>новый метод амортизации применяйте с 1 января следующего года. Смотрите —</w:t>
      </w:r>
      <w:r>
        <w:t xml:space="preserve"> </w:t>
      </w:r>
      <w:hyperlink r:id="rId117" w:anchor="/document/86/616686/" w:tgtFrame="_self" w:tooltip="" w:history="1">
        <w:r>
          <w:rPr>
            <w:rStyle w:val="a4"/>
          </w:rPr>
          <w:t>Какими методами начислять амортизацию основных средств в бухучете</w:t>
        </w:r>
      </w:hyperlink>
      <w:r>
        <w:t>.</w:t>
      </w:r>
    </w:p>
    <w:p w:rsidR="00000000" w:rsidRDefault="00152831">
      <w:pPr>
        <w:pStyle w:val="a3"/>
        <w:spacing w:line="276" w:lineRule="auto"/>
        <w:divId w:val="1794861348"/>
      </w:pPr>
      <w:r>
        <w:rPr>
          <w:rStyle w:val="a6"/>
        </w:rPr>
        <w:t>Шаг 8.</w:t>
      </w:r>
      <w:r>
        <w:t xml:space="preserve"> На основании утвержденного Акта о частичной ликвидации в</w:t>
      </w:r>
      <w:r>
        <w:t xml:space="preserve"> </w:t>
      </w:r>
      <w:hyperlink r:id="rId118" w:anchor="/document/86/686203/" w:tgtFrame="_self" w:tooltip="" w:history="1">
        <w:r>
          <w:rPr>
            <w:rStyle w:val="a4"/>
          </w:rPr>
          <w:t>Инвентарной карточке (ф. 0509215 или ф. 0509216)</w:t>
        </w:r>
      </w:hyperlink>
      <w:r>
        <w:t xml:space="preserve"> сделайте отметку о ликвидации части основного средства, новой стоимости, сроке использования и норме амортизации.</w:t>
      </w:r>
    </w:p>
    <w:p w:rsidR="00000000" w:rsidRDefault="00152831">
      <w:pPr>
        <w:pStyle w:val="a3"/>
        <w:spacing w:line="276" w:lineRule="auto"/>
        <w:divId w:val="1794861348"/>
      </w:pPr>
      <w:r>
        <w:t>Правильно оформить и подписать инвентарные карточки помо</w:t>
      </w:r>
      <w:r>
        <w:t>гут инструкции по их заполнению с видеоразъяснениями, образцами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2008630920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648321679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21" name="Рисунок 21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75697565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22" name="Рисунок 22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586963904"/>
        <w:rPr>
          <w:rFonts w:eastAsia="Times New Roman"/>
        </w:rPr>
      </w:pPr>
      <w:r>
        <w:rPr>
          <w:rFonts w:eastAsia="Times New Roman"/>
        </w:rPr>
        <w:t>Ещё по теме</w:t>
      </w:r>
    </w:p>
    <w:p w:rsidR="00000000" w:rsidRDefault="00152831">
      <w:pPr>
        <w:pStyle w:val="incut-v4title"/>
        <w:spacing w:line="276" w:lineRule="auto"/>
        <w:divId w:val="586963904"/>
      </w:pPr>
      <w:r>
        <w:t>Частичная ликвидация О</w:t>
      </w:r>
      <w:r>
        <w:t>С</w:t>
      </w:r>
    </w:p>
    <w:p w:rsidR="00000000" w:rsidRDefault="00152831">
      <w:pPr>
        <w:numPr>
          <w:ilvl w:val="0"/>
          <w:numId w:val="9"/>
        </w:numPr>
        <w:spacing w:after="103" w:line="276" w:lineRule="auto"/>
        <w:divId w:val="1382632170"/>
        <w:rPr>
          <w:rFonts w:eastAsia="Times New Roman"/>
        </w:rPr>
      </w:pPr>
      <w:hyperlink r:id="rId119" w:anchor="/document/86/687212/" w:tgtFrame="_self" w:tooltip="" w:history="1">
        <w:r>
          <w:rPr>
            <w:rStyle w:val="a4"/>
            <w:rFonts w:eastAsia="Times New Roman"/>
          </w:rPr>
          <w:t>Как учесть МЗ полученные от ликвидации основных средств</w:t>
        </w:r>
      </w:hyperlink>
    </w:p>
    <w:p w:rsidR="00000000" w:rsidRDefault="00152831">
      <w:pPr>
        <w:numPr>
          <w:ilvl w:val="0"/>
          <w:numId w:val="9"/>
        </w:numPr>
        <w:spacing w:after="103" w:line="276" w:lineRule="auto"/>
        <w:divId w:val="1382632170"/>
        <w:rPr>
          <w:rFonts w:eastAsia="Times New Roman"/>
        </w:rPr>
      </w:pPr>
      <w:hyperlink r:id="rId120" w:anchor="/document/16/144347/" w:tgtFrame="_self" w:tooltip="" w:history="1">
        <w:r>
          <w:rPr>
            <w:rStyle w:val="a4"/>
            <w:rFonts w:eastAsia="Times New Roman"/>
          </w:rPr>
          <w:t>Как учесть частичную ликвидацию основных средств</w:t>
        </w:r>
      </w:hyperlink>
    </w:p>
    <w:p w:rsidR="00000000" w:rsidRDefault="00152831">
      <w:pPr>
        <w:numPr>
          <w:ilvl w:val="0"/>
          <w:numId w:val="9"/>
        </w:numPr>
        <w:spacing w:after="103" w:line="276" w:lineRule="auto"/>
        <w:divId w:val="1382632170"/>
        <w:rPr>
          <w:rFonts w:eastAsia="Times New Roman"/>
        </w:rPr>
      </w:pPr>
      <w:hyperlink r:id="rId121" w:anchor="/document/86/785561/" w:tgtFrame="_self" w:tooltip="" w:history="1">
        <w:r>
          <w:rPr>
            <w:rStyle w:val="a4"/>
            <w:rFonts w:eastAsia="Times New Roman"/>
          </w:rPr>
          <w:t>Нужно ли проводить техэкспертизу при ликвидации ОС</w:t>
        </w:r>
      </w:hyperlink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Утилизация 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13"/>
        <w:gridCol w:w="2842"/>
      </w:tblGrid>
      <w:tr w:rsidR="00000000">
        <w:trPr>
          <w:divId w:val="1930118063"/>
        </w:trPr>
        <w:tc>
          <w:tcPr>
            <w:tcW w:w="2211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067300" cy="3543300"/>
                  <wp:effectExtent l="19050" t="0" r="0" b="0"/>
                  <wp:docPr id="23" name="-43274306" descr="https://gosfinansy.ru/system/content/image/21/1/-4327430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06" descr="https://gosfinansy.ru/system/content/image/21/1/-4327430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123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779" w:type="pct"/>
            <w:hideMark/>
          </w:tcPr>
          <w:p w:rsidR="00000000" w:rsidRDefault="00152831">
            <w:pPr>
              <w:pStyle w:val="a3"/>
            </w:pPr>
            <w:r>
              <w:lastRenderedPageBreak/>
              <w:br/>
              <w:t>Выделяют три основные причин</w:t>
            </w:r>
            <w:r>
              <w:t>ы для списания объекта:</w:t>
            </w:r>
          </w:p>
          <w:p w:rsidR="00000000" w:rsidRDefault="00152831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износ — объект сломался, испорчен или изношен до непригодного состояния;</w:t>
            </w:r>
          </w:p>
          <w:p w:rsidR="00000000" w:rsidRDefault="00152831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недостача — объект украли или потеряли;</w:t>
            </w:r>
          </w:p>
          <w:p w:rsidR="00000000" w:rsidRDefault="00152831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>В этом разделе рассмотрим алгоритм</w:t>
            </w:r>
            <w:r>
              <w:t xml:space="preserve"> </w:t>
            </w:r>
            <w:r>
              <w:lastRenderedPageBreak/>
              <w:t>для утилизации основного средства, его части, которые после списания числятся на</w:t>
            </w:r>
            <w:r>
              <w:t xml:space="preserve"> </w:t>
            </w:r>
            <w:hyperlink r:id="rId124" w:anchor="/document/86/795738/" w:tgtFrame="_self" w:tooltip="" w:history="1">
              <w:r>
                <w:rPr>
                  <w:rStyle w:val="a4"/>
                </w:rPr>
                <w:t>забалансовом счете 02</w:t>
              </w:r>
            </w:hyperlink>
            <w:r>
              <w:t>. Чтобы узнать, как действовать в других ситуациях, в том числе при пол</w:t>
            </w:r>
            <w:r>
              <w:t>ной и частичной ликвидации ОС, переходите к схеме и выбирайте свою ситуацию.</w:t>
            </w:r>
          </w:p>
        </w:tc>
      </w:tr>
    </w:tbl>
    <w:p w:rsidR="00000000" w:rsidRDefault="00152831">
      <w:pPr>
        <w:pStyle w:val="a3"/>
        <w:spacing w:line="276" w:lineRule="auto"/>
        <w:divId w:val="294264984"/>
      </w:pPr>
      <w:r>
        <w:lastRenderedPageBreak/>
        <w:t>В утилизации основного средства, его части, которые после списания числятся на</w:t>
      </w:r>
      <w:r>
        <w:t xml:space="preserve"> </w:t>
      </w:r>
      <w:hyperlink r:id="rId125" w:anchor="/document/86/795738/" w:tgtFrame="_self" w:tooltip="" w:history="1">
        <w:r>
          <w:rPr>
            <w:rStyle w:val="a4"/>
          </w:rPr>
          <w:t>забалансовом счете</w:t>
        </w:r>
        <w:r>
          <w:rPr>
            <w:rStyle w:val="a4"/>
          </w:rPr>
          <w:t> 02</w:t>
        </w:r>
      </w:hyperlink>
      <w:r>
        <w:t>, участвуют комиссия по поступлению и выбытию активов, лица, ответственные за утилизацию: работники учреждения или специализированной организации, контрактная служба и бухгалтерия.</w:t>
      </w:r>
    </w:p>
    <w:p w:rsidR="00000000" w:rsidRDefault="00152831">
      <w:pPr>
        <w:pStyle w:val="a3"/>
        <w:spacing w:line="276" w:lineRule="auto"/>
        <w:divId w:val="294264984"/>
      </w:pPr>
      <w:r>
        <w:rPr>
          <w:rStyle w:val="a6"/>
        </w:rPr>
        <w:t xml:space="preserve">Шаг 1. </w:t>
      </w:r>
      <w:r>
        <w:t>Определите класс опасности для списанного имущества. От этого буд</w:t>
      </w:r>
      <w:r>
        <w:t>ет зависеть способ и срок утилизации и списания объекта с</w:t>
      </w:r>
      <w:r>
        <w:t xml:space="preserve"> </w:t>
      </w:r>
      <w:hyperlink r:id="rId126" w:anchor="/document/86/795738/" w:tgtFrame="_self" w:tooltip="" w:history="1">
        <w:r>
          <w:rPr>
            <w:rStyle w:val="a4"/>
          </w:rPr>
          <w:t>забалансового счета 02</w:t>
        </w:r>
      </w:hyperlink>
      <w:r>
        <w:t>. Класс опасности определяйте на основании сведений из</w:t>
      </w:r>
      <w:r>
        <w:t xml:space="preserve"> </w:t>
      </w:r>
      <w:hyperlink r:id="rId127" w:anchor="/document/99/542600531/ZAP20MI390/" w:tgtFrame="_self" w:tooltip="" w:history="1">
        <w:r>
          <w:rPr>
            <w:rStyle w:val="a4"/>
          </w:rPr>
          <w:t>Федерального классификационного каталога отходов</w:t>
        </w:r>
      </w:hyperlink>
      <w:r>
        <w:t>, утвержденного</w:t>
      </w:r>
      <w:r>
        <w:t> </w:t>
      </w:r>
      <w:hyperlink r:id="rId128" w:anchor="/document/99/542600531/" w:tgtFrame="_self" w:tooltip="" w:history="1">
        <w:r>
          <w:rPr>
            <w:rStyle w:val="a4"/>
          </w:rPr>
          <w:t>приказом Росприроднадзора от 22.05.2017 № 242</w:t>
        </w:r>
      </w:hyperlink>
      <w:r>
        <w:t xml:space="preserve"> (дал</w:t>
      </w:r>
      <w:r>
        <w:t>ее – ФККО).</w:t>
      </w:r>
    </w:p>
    <w:p w:rsidR="00000000" w:rsidRDefault="00152831">
      <w:pPr>
        <w:pStyle w:val="a3"/>
        <w:spacing w:line="276" w:lineRule="auto"/>
        <w:divId w:val="294264984"/>
      </w:pPr>
      <w:r>
        <w:t>Конкретные виды отходов представлены в ФККО по наименованиям, а их классификационные признаки и классы опасности – в кодифицированной форме по 11-значной системе. Одиннадцатый знак кода ФККО обозначает класс опасности:</w:t>
      </w:r>
    </w:p>
    <w:p w:rsidR="00000000" w:rsidRDefault="00152831">
      <w:pPr>
        <w:numPr>
          <w:ilvl w:val="0"/>
          <w:numId w:val="11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0 – для блоков, типов, по</w:t>
      </w:r>
      <w:r>
        <w:rPr>
          <w:rFonts w:eastAsia="Times New Roman"/>
        </w:rPr>
        <w:t>дтипов, групп, подгрупп и позиций классификации отходов;</w:t>
      </w:r>
    </w:p>
    <w:p w:rsidR="00000000" w:rsidRDefault="00152831">
      <w:pPr>
        <w:numPr>
          <w:ilvl w:val="0"/>
          <w:numId w:val="11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1 – I-й класс опасности;</w:t>
      </w:r>
    </w:p>
    <w:p w:rsidR="00000000" w:rsidRDefault="00152831">
      <w:pPr>
        <w:numPr>
          <w:ilvl w:val="0"/>
          <w:numId w:val="11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2 – II-й класс опасности;</w:t>
      </w:r>
    </w:p>
    <w:p w:rsidR="00000000" w:rsidRDefault="00152831">
      <w:pPr>
        <w:numPr>
          <w:ilvl w:val="0"/>
          <w:numId w:val="11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3 – III-й класс опасности;</w:t>
      </w:r>
    </w:p>
    <w:p w:rsidR="00000000" w:rsidRDefault="00152831">
      <w:pPr>
        <w:numPr>
          <w:ilvl w:val="0"/>
          <w:numId w:val="11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4 - IV-й класс опасности;</w:t>
      </w:r>
    </w:p>
    <w:p w:rsidR="00000000" w:rsidRDefault="00152831">
      <w:pPr>
        <w:numPr>
          <w:ilvl w:val="0"/>
          <w:numId w:val="11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5 – V-й класс опасности.</w:t>
      </w:r>
    </w:p>
    <w:p w:rsidR="00000000" w:rsidRDefault="00152831">
      <w:pPr>
        <w:pStyle w:val="a3"/>
        <w:spacing w:line="276" w:lineRule="auto"/>
        <w:divId w:val="294264984"/>
      </w:pPr>
      <w:r>
        <w:t xml:space="preserve">Чтобы определить класс опасности, воспользуйтесь </w:t>
      </w:r>
      <w:hyperlink r:id="rId129" w:anchor="/document/16/184369/dfasou7fu6/" w:history="1">
        <w:r>
          <w:rPr>
            <w:rStyle w:val="a4"/>
          </w:rPr>
          <w:t>сервисом «Федеральный классификационный каталог отходов»</w:t>
        </w:r>
      </w:hyperlink>
      <w:r>
        <w:t>. Он подготовлен Росприроднадзором. Введите часть наименования в соответствующее поле и получите код. Последняя цифра кода —</w:t>
      </w:r>
      <w:r>
        <w:t xml:space="preserve"> это и есть класс опасности. Если выйдет групповой код – когда на конце «0», нажмите на него, чтобы увидеть какие коды в него входят.</w:t>
      </w:r>
    </w:p>
    <w:p w:rsidR="00000000" w:rsidRDefault="00152831">
      <w:pPr>
        <w:pStyle w:val="a3"/>
        <w:spacing w:line="276" w:lineRule="auto"/>
        <w:jc w:val="center"/>
        <w:divId w:val="294264984"/>
      </w:pPr>
      <w:r>
        <w:rPr>
          <w:rStyle w:val="a6"/>
        </w:rPr>
        <w:t>Сервис для определения класса опасности отходов</w:t>
      </w:r>
    </w:p>
    <w:p w:rsidR="00000000" w:rsidRDefault="00152831">
      <w:pPr>
        <w:spacing w:line="276" w:lineRule="auto"/>
        <w:divId w:val="294264984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10250" cy="2952750"/>
            <wp:effectExtent l="19050" t="0" r="0" b="0"/>
            <wp:docPr id="24" name="-43265536" descr="https://gosfinansy.ru/system/content/image/21/1/-432655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3265536" descr="https://gosfinansy.ru/system/content/image/21/1/-43265536/"/>
                    <pic:cNvPicPr>
                      <a:picLocks noChangeAspect="1" noChangeArrowheads="1"/>
                    </pic:cNvPicPr>
                  </pic:nvPicPr>
                  <pic:blipFill>
                    <a:blip r:link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52831">
      <w:pPr>
        <w:pStyle w:val="a3"/>
        <w:spacing w:line="276" w:lineRule="auto"/>
        <w:jc w:val="center"/>
        <w:divId w:val="294264984"/>
      </w:pPr>
      <w:r>
        <w:br/>
      </w:r>
      <w:hyperlink r:id="rId131" w:tgtFrame="_self" w:tooltip="" w:history="1">
        <w:r>
          <w:rPr>
            <w:rStyle w:val="a4"/>
            <w:b/>
            <w:bCs/>
          </w:rPr>
          <w:t>ПЕРЕЙТИ В СЕРВИС</w:t>
        </w:r>
      </w:hyperlink>
    </w:p>
    <w:p w:rsidR="00000000" w:rsidRDefault="00152831">
      <w:pPr>
        <w:pStyle w:val="a3"/>
        <w:spacing w:line="276" w:lineRule="auto"/>
        <w:divId w:val="294264984"/>
      </w:pPr>
      <w:r>
        <w:rPr>
          <w:rStyle w:val="a6"/>
        </w:rPr>
        <w:t>Шаг 2.</w:t>
      </w:r>
      <w:r>
        <w:t xml:space="preserve"> На основании класса опасности определите, в какой срок надо утилизировать объект и списать с</w:t>
      </w:r>
      <w:r>
        <w:t> </w:t>
      </w:r>
      <w:hyperlink r:id="rId132" w:anchor="/document/86/795738/" w:tgtFrame="_self" w:tooltip="" w:history="1">
        <w:r>
          <w:rPr>
            <w:rStyle w:val="a4"/>
          </w:rPr>
          <w:t>забалансового счета 02</w:t>
        </w:r>
      </w:hyperlink>
      <w:r>
        <w:t>: в течение 11 месяцев или более. </w:t>
      </w:r>
      <w:r>
        <w:t>А также определите, можно его уничтожить самим или только через специализированную организацию.</w:t>
      </w:r>
    </w:p>
    <w:p w:rsidR="00000000" w:rsidRDefault="00152831">
      <w:pPr>
        <w:pStyle w:val="a3"/>
        <w:spacing w:line="276" w:lineRule="auto"/>
        <w:divId w:val="294264984"/>
      </w:pPr>
      <w:r>
        <w:rPr>
          <w:rStyle w:val="a6"/>
        </w:rPr>
        <w:t xml:space="preserve">Объекты для </w:t>
      </w:r>
      <w:r>
        <w:t>у</w:t>
      </w:r>
      <w:r>
        <w:rPr>
          <w:rStyle w:val="a6"/>
        </w:rPr>
        <w:t>тилизации силами подрядчика и в течение 11 месяцев</w:t>
      </w:r>
    </w:p>
    <w:p w:rsidR="00000000" w:rsidRDefault="00152831">
      <w:pPr>
        <w:pStyle w:val="a3"/>
        <w:spacing w:line="276" w:lineRule="auto"/>
        <w:divId w:val="294264984"/>
      </w:pPr>
      <w:r>
        <w:t>Имущество с I по IV класс опасности — такие объекты учреждение обязано утилизировать только с пр</w:t>
      </w:r>
      <w:r>
        <w:t>ивлечением лицензированных организаций. Более того, часть из этого имущества нужно утилизировать и списать с</w:t>
      </w:r>
      <w:r>
        <w:t xml:space="preserve"> </w:t>
      </w:r>
      <w:hyperlink r:id="rId133" w:anchor="/document/86/795738/" w:tgtFrame="_self" w:tooltip="" w:history="1">
        <w:r>
          <w:rPr>
            <w:rStyle w:val="a4"/>
          </w:rPr>
          <w:t>забалансового счета 02</w:t>
        </w:r>
      </w:hyperlink>
      <w:r>
        <w:t> в течение 11 месяцев. Это требование</w:t>
      </w:r>
      <w:r>
        <w:t xml:space="preserve"> </w:t>
      </w:r>
      <w:hyperlink r:id="rId134" w:anchor="/document/99/608263859/" w:tgtFrame="_self" w:tooltip="" w:history="1">
        <w:r>
          <w:rPr>
            <w:rStyle w:val="a4"/>
          </w:rPr>
          <w:t>приказа Минприроды от 11.06.2021 № 399</w:t>
        </w:r>
      </w:hyperlink>
      <w:r>
        <w:t>: </w:t>
      </w:r>
    </w:p>
    <w:p w:rsidR="00000000" w:rsidRDefault="00152831">
      <w:pPr>
        <w:numPr>
          <w:ilvl w:val="0"/>
          <w:numId w:val="12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к</w:t>
      </w:r>
      <w:r>
        <w:rPr>
          <w:rFonts w:eastAsia="Times New Roman"/>
        </w:rPr>
        <w:t> </w:t>
      </w:r>
      <w:hyperlink r:id="rId135" w:anchor="/document/99/608263859/XA00M4U2MM/" w:tgtFrame="_self" w:tooltip="" w:history="1">
        <w:r>
          <w:rPr>
            <w:rStyle w:val="a4"/>
            <w:rFonts w:eastAsia="Times New Roman"/>
          </w:rPr>
          <w:t xml:space="preserve">отходам компьютерного, электронного, </w:t>
        </w:r>
        <w:r>
          <w:rPr>
            <w:rStyle w:val="a4"/>
            <w:rFonts w:eastAsia="Times New Roman"/>
          </w:rPr>
          <w:t>электрического, оптического оборудования</w:t>
        </w:r>
      </w:hyperlink>
      <w:r>
        <w:rPr>
          <w:rFonts w:eastAsia="Times New Roman"/>
        </w:rPr>
        <w:t>;</w:t>
      </w:r>
    </w:p>
    <w:p w:rsidR="00000000" w:rsidRDefault="00152831">
      <w:pPr>
        <w:numPr>
          <w:ilvl w:val="0"/>
          <w:numId w:val="12"/>
        </w:numPr>
        <w:spacing w:after="103" w:line="276" w:lineRule="auto"/>
        <w:divId w:val="294264984"/>
        <w:rPr>
          <w:rFonts w:eastAsia="Times New Roman"/>
        </w:rPr>
      </w:pPr>
      <w:hyperlink r:id="rId136" w:anchor="/document/99/608263859/XA00M2O2MP/" w:tgtFrame="_self" w:tooltip="" w:history="1">
        <w:r>
          <w:rPr>
            <w:rStyle w:val="a4"/>
            <w:rFonts w:eastAsia="Times New Roman"/>
          </w:rPr>
          <w:t>отходам аккумуляторов и аккумуляторных батарей транспортных средств</w:t>
        </w:r>
      </w:hyperlink>
      <w:r>
        <w:rPr>
          <w:rFonts w:eastAsia="Times New Roman"/>
        </w:rPr>
        <w:t>;</w:t>
      </w:r>
    </w:p>
    <w:p w:rsidR="00000000" w:rsidRDefault="00152831">
      <w:pPr>
        <w:numPr>
          <w:ilvl w:val="0"/>
          <w:numId w:val="12"/>
        </w:numPr>
        <w:spacing w:after="103" w:line="276" w:lineRule="auto"/>
        <w:divId w:val="294264984"/>
        <w:rPr>
          <w:rFonts w:eastAsia="Times New Roman"/>
        </w:rPr>
      </w:pPr>
      <w:hyperlink r:id="rId137" w:anchor="/document/99/608263859/XA00M7C2MK/" w:tgtFrame="_self" w:tooltip="" w:history="1">
        <w:r>
          <w:rPr>
            <w:rStyle w:val="a4"/>
            <w:rFonts w:eastAsia="Times New Roman"/>
          </w:rPr>
          <w:t>отходам батарей и аккумулятороов, кроме транспортных средств</w:t>
        </w:r>
      </w:hyperlink>
      <w:r>
        <w:rPr>
          <w:rFonts w:eastAsia="Times New Roman"/>
        </w:rPr>
        <w:t>;</w:t>
      </w:r>
    </w:p>
    <w:p w:rsidR="00000000" w:rsidRDefault="00152831">
      <w:pPr>
        <w:numPr>
          <w:ilvl w:val="0"/>
          <w:numId w:val="12"/>
        </w:numPr>
        <w:spacing w:after="103" w:line="276" w:lineRule="auto"/>
        <w:divId w:val="294264984"/>
        <w:rPr>
          <w:rFonts w:eastAsia="Times New Roman"/>
        </w:rPr>
      </w:pPr>
      <w:hyperlink r:id="rId138" w:anchor="/document/99/608263859/XA00MAE2NF/" w:tgtFrame="_self" w:tooltip="" w:history="1">
        <w:r>
          <w:rPr>
            <w:rStyle w:val="a4"/>
            <w:rFonts w:eastAsia="Times New Roman"/>
          </w:rPr>
          <w:t>отходам электролитов аккумуляторов и аккумуляторных</w:t>
        </w:r>
        <w:r>
          <w:rPr>
            <w:rStyle w:val="a4"/>
            <w:rFonts w:eastAsia="Times New Roman"/>
          </w:rPr>
          <w:t xml:space="preserve"> батарей</w:t>
        </w:r>
      </w:hyperlink>
      <w:r>
        <w:rPr>
          <w:rFonts w:eastAsia="Times New Roman"/>
        </w:rPr>
        <w:t>;</w:t>
      </w:r>
    </w:p>
    <w:p w:rsidR="00000000" w:rsidRDefault="00152831">
      <w:pPr>
        <w:numPr>
          <w:ilvl w:val="0"/>
          <w:numId w:val="12"/>
        </w:numPr>
        <w:spacing w:after="103" w:line="276" w:lineRule="auto"/>
        <w:divId w:val="294264984"/>
        <w:rPr>
          <w:rFonts w:eastAsia="Times New Roman"/>
        </w:rPr>
      </w:pPr>
      <w:hyperlink r:id="rId139" w:anchor="/document/99/608263859/XA00M3U2MI/" w:tgtFrame="_self" w:tooltip="" w:history="1">
        <w:r>
          <w:rPr>
            <w:rStyle w:val="a4"/>
            <w:rFonts w:eastAsia="Times New Roman"/>
          </w:rPr>
          <w:t>отходам минеральных и синтетических масел</w:t>
        </w:r>
      </w:hyperlink>
      <w:r>
        <w:rPr>
          <w:rFonts w:eastAsia="Times New Roman"/>
        </w:rPr>
        <w:t>;</w:t>
      </w:r>
    </w:p>
    <w:p w:rsidR="00000000" w:rsidRDefault="00152831">
      <w:pPr>
        <w:numPr>
          <w:ilvl w:val="0"/>
          <w:numId w:val="12"/>
        </w:numPr>
        <w:spacing w:after="103" w:line="276" w:lineRule="auto"/>
        <w:divId w:val="294264984"/>
        <w:rPr>
          <w:rFonts w:eastAsia="Times New Roman"/>
        </w:rPr>
      </w:pPr>
      <w:hyperlink r:id="rId140" w:anchor="/document/99/608263859/XA00M482MH/" w:tgtFrame="_self" w:tooltip="" w:history="1">
        <w:r>
          <w:rPr>
            <w:rStyle w:val="a4"/>
            <w:rFonts w:eastAsia="Times New Roman"/>
          </w:rPr>
          <w:t>отходам шин, покрышек, камер</w:t>
        </w:r>
      </w:hyperlink>
      <w:r>
        <w:rPr>
          <w:rFonts w:eastAsia="Times New Roman"/>
        </w:rPr>
        <w:t>.</w:t>
      </w:r>
    </w:p>
    <w:p w:rsidR="00000000" w:rsidRDefault="00152831">
      <w:pPr>
        <w:pStyle w:val="a3"/>
        <w:spacing w:line="276" w:lineRule="auto"/>
        <w:divId w:val="294264984"/>
      </w:pPr>
      <w:r>
        <w:t>Эксперты подготовили таблицу с кодами ФККО для компьютерной техники и другого имущества, которое чаще всего списывают учреждения и должны утилизировать в течение 11 месяцев. Напомним, что 11-й знак кода ФККО показывает класс о</w:t>
      </w:r>
      <w:r>
        <w:t>пасности.</w:t>
      </w:r>
    </w:p>
    <w:p w:rsidR="00000000" w:rsidRDefault="00152831">
      <w:pPr>
        <w:pStyle w:val="a3"/>
        <w:spacing w:line="276" w:lineRule="auto"/>
        <w:divId w:val="294264984"/>
      </w:pPr>
      <w:r>
        <w:rPr>
          <w:rStyle w:val="a6"/>
        </w:rPr>
        <w:t>Таблица с кодами по ФККО для объектов к утилизации в течение 11 месяцев</w:t>
      </w:r>
    </w:p>
    <w:p w:rsidR="00000000" w:rsidRDefault="00152831">
      <w:pPr>
        <w:spacing w:line="276" w:lineRule="auto"/>
        <w:divId w:val="294264984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10250" cy="1628775"/>
            <wp:effectExtent l="19050" t="0" r="0" b="0"/>
            <wp:docPr id="25" name="-43290675" descr="https://gosfinansy.ru/system/content/image/21/1/-4329067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3290675" descr="https://gosfinansy.ru/system/content/image/21/1/-43290675/"/>
                    <pic:cNvPicPr>
                      <a:picLocks noChangeAspect="1" noChangeArrowheads="1"/>
                    </pic:cNvPicPr>
                  </pic:nvPicPr>
                  <pic:blipFill>
                    <a:blip r:link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52831">
      <w:pPr>
        <w:pStyle w:val="a3"/>
        <w:spacing w:line="276" w:lineRule="auto"/>
        <w:jc w:val="center"/>
        <w:divId w:val="294264984"/>
      </w:pPr>
      <w:hyperlink r:id="rId142" w:history="1">
        <w:r>
          <w:rPr>
            <w:rStyle w:val="a4"/>
            <w:b/>
            <w:bCs/>
          </w:rPr>
          <w:t>ОТКРЫТЬ ТАБЛИЦУ</w:t>
        </w:r>
      </w:hyperlink>
      <w:r>
        <w:br/>
        <w:t> </w:t>
      </w:r>
    </w:p>
    <w:p w:rsidR="00000000" w:rsidRDefault="00152831">
      <w:pPr>
        <w:pStyle w:val="a3"/>
        <w:spacing w:line="276" w:lineRule="auto"/>
        <w:divId w:val="294264984"/>
      </w:pPr>
      <w:r>
        <w:rPr>
          <w:rStyle w:val="a6"/>
        </w:rPr>
        <w:t>Объекты для утилизации своими силами и без ограничения срока</w:t>
      </w:r>
    </w:p>
    <w:p w:rsidR="00000000" w:rsidRDefault="00152831">
      <w:pPr>
        <w:pStyle w:val="a3"/>
        <w:spacing w:line="276" w:lineRule="auto"/>
        <w:divId w:val="294264984"/>
      </w:pPr>
      <w:r>
        <w:t>Имущество V класса опасности </w:t>
      </w:r>
      <w:r>
        <w:t>— такие объекты учреждение вправе разобрать и выбросить самостоятельно. Привлекать специализированную организацию можно, но не обязательно. Учитывать такое имущество на</w:t>
      </w:r>
      <w:r>
        <w:t xml:space="preserve"> </w:t>
      </w:r>
      <w:hyperlink r:id="rId143" w:anchor="/document/86/795738/" w:tgtFrame="_self" w:tooltip="" w:history="1">
        <w:r>
          <w:rPr>
            <w:rStyle w:val="a4"/>
          </w:rPr>
          <w:t>забал</w:t>
        </w:r>
        <w:r>
          <w:rPr>
            <w:rStyle w:val="a4"/>
          </w:rPr>
          <w:t>ансовом счете 02</w:t>
        </w:r>
      </w:hyperlink>
      <w:r>
        <w:t> можно более 11 месяцев. В законодательстве для них нет ограничительного срока для утилизации.</w:t>
      </w:r>
    </w:p>
    <w:p w:rsidR="00000000" w:rsidRDefault="00152831">
      <w:pPr>
        <w:pStyle w:val="a3"/>
        <w:spacing w:line="276" w:lineRule="auto"/>
        <w:divId w:val="294264984"/>
      </w:pPr>
      <w:r>
        <w:t>Например, это относится к отходам мебели деревянной офисной (содержание недревесных материалов – не более 10%) — код по</w:t>
      </w:r>
      <w:r>
        <w:t xml:space="preserve"> </w:t>
      </w:r>
      <w:hyperlink r:id="rId144" w:anchor="/document/99/542600531/ZAP1HJE37T/" w:tgtFrame="_self" w:tooltip="" w:history="1">
        <w:r>
          <w:rPr>
            <w:rStyle w:val="a4"/>
          </w:rPr>
          <w:t xml:space="preserve">ФККО 04.92.111 21 72 </w:t>
        </w:r>
        <w:r>
          <w:rPr>
            <w:rStyle w:val="a6"/>
            <w:color w:val="0000FF"/>
            <w:u w:val="single"/>
          </w:rPr>
          <w:t>5</w:t>
        </w:r>
      </w:hyperlink>
      <w:r>
        <w:t>. А вот если мебель была полностью деревянной, то код</w:t>
      </w:r>
      <w:r>
        <w:t xml:space="preserve"> </w:t>
      </w:r>
      <w:hyperlink r:id="rId145" w:anchor="/document/99/542600531/ZAP1HAK37O/" w:tgtFrame="_self" w:tooltip="" w:history="1">
        <w:r>
          <w:rPr>
            <w:rStyle w:val="a4"/>
          </w:rPr>
          <w:t>ФККО 04.92.11</w:t>
        </w:r>
        <w:r>
          <w:rPr>
            <w:rStyle w:val="a4"/>
          </w:rPr>
          <w:t xml:space="preserve">1 11 72 </w:t>
        </w:r>
        <w:r>
          <w:rPr>
            <w:rStyle w:val="a6"/>
            <w:color w:val="0000FF"/>
            <w:u w:val="single"/>
          </w:rPr>
          <w:t>4</w:t>
        </w:r>
      </w:hyperlink>
      <w:r>
        <w:t> — это уже IV класс опасности, и утилизировать ее надо через специализированную организацию.</w:t>
      </w:r>
    </w:p>
    <w:p w:rsidR="00000000" w:rsidRDefault="00152831">
      <w:pPr>
        <w:pStyle w:val="3"/>
        <w:spacing w:line="276" w:lineRule="auto"/>
        <w:divId w:val="1139691398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1139691398"/>
      </w:pPr>
      <w:r>
        <w:t>За нарушение сроков и правил утилизации грозит административная ответственность.</w:t>
      </w:r>
    </w:p>
    <w:p w:rsidR="00000000" w:rsidRDefault="00152831">
      <w:pPr>
        <w:pStyle w:val="a3"/>
        <w:spacing w:line="276" w:lineRule="auto"/>
        <w:divId w:val="1762525806"/>
      </w:pPr>
      <w:r>
        <w:t>Административный штраф от 10 до 30 тыс. руб. выпишут ответственному сотруднику. Ответственность для учреждения – штраф от 100 до 250 тыс. руб. или остановка деятельности на срок до 90 суток. Такие правила – в</w:t>
      </w:r>
      <w:r>
        <w:t xml:space="preserve"> </w:t>
      </w:r>
      <w:hyperlink r:id="rId146" w:anchor="/document/99/901807667/XA00MFI2NI/" w:tgtFrame="_self" w:tooltip="" w:history="1">
        <w:r>
          <w:rPr>
            <w:rStyle w:val="a4"/>
          </w:rPr>
          <w:t>статье 8.2</w:t>
        </w:r>
      </w:hyperlink>
      <w:r>
        <w:t xml:space="preserve"> КоАП.</w:t>
      </w:r>
    </w:p>
    <w:p w:rsidR="00000000" w:rsidRDefault="00152831">
      <w:pPr>
        <w:pStyle w:val="a3"/>
        <w:spacing w:line="276" w:lineRule="auto"/>
        <w:divId w:val="294264984"/>
      </w:pPr>
      <w:r>
        <w:rPr>
          <w:rStyle w:val="a6"/>
        </w:rPr>
        <w:t xml:space="preserve">Шаг 3. </w:t>
      </w:r>
      <w:r>
        <w:t>Утилизируйте, уничтожьте списанное имущество и</w:t>
      </w:r>
      <w:r>
        <w:t xml:space="preserve"> </w:t>
      </w:r>
      <w:hyperlink r:id="rId147" w:anchor="/document/16/190725/" w:tgtFrame="_self" w:tooltip="" w:history="1">
        <w:r>
          <w:rPr>
            <w:rStyle w:val="a4"/>
          </w:rPr>
          <w:t>оформите Акт об утилизации (ф. 0510435)</w:t>
        </w:r>
      </w:hyperlink>
      <w:r>
        <w:t>. Акт формируйте независимо от того, сами утилизировали объект или специализированная организация. Информацию для заполнения Акта берите из актов на списание. Если работы проводила сторонняя организация, потребуется также акт выполненных работ.</w:t>
      </w:r>
    </w:p>
    <w:p w:rsidR="00000000" w:rsidRDefault="00152831">
      <w:pPr>
        <w:pStyle w:val="a3"/>
        <w:spacing w:line="276" w:lineRule="auto"/>
        <w:divId w:val="294264984"/>
      </w:pPr>
      <w:r>
        <w:t>Если в резу</w:t>
      </w:r>
      <w:r>
        <w:t>льтате утилизации остались материалы и отходы, например, ветошь, дрова, лом черных или цветных металлов, древесина, запасные части, оформите</w:t>
      </w:r>
      <w:r>
        <w:t xml:space="preserve"> </w:t>
      </w:r>
      <w:hyperlink r:id="rId148" w:anchor="/document/97/523461/dfas1zohim/" w:tgtFrame="_self" w:tooltip="" w:history="1">
        <w:r>
          <w:rPr>
            <w:rStyle w:val="a4"/>
          </w:rPr>
          <w:t>подраздел 2.2</w:t>
        </w:r>
      </w:hyperlink>
      <w:r>
        <w:t xml:space="preserve"> Акта (ф.</w:t>
      </w:r>
      <w:r>
        <w:t> 0510435) и</w:t>
      </w:r>
      <w:r>
        <w:t xml:space="preserve"> </w:t>
      </w:r>
      <w:hyperlink r:id="rId149" w:anchor="/document/16/193433/" w:tgtFrame="_self" w:tooltip="" w:history="1">
        <w:r>
          <w:rPr>
            <w:rStyle w:val="a4"/>
          </w:rPr>
          <w:t>Решение об оценке (ф. 0510442)</w:t>
        </w:r>
      </w:hyperlink>
      <w:r>
        <w:t>. Оно нужно, чтобы определить справедливую стоимость матзапасов и указать ее в Акте. Такие требования – в</w:t>
      </w:r>
      <w:r>
        <w:t xml:space="preserve"> </w:t>
      </w:r>
      <w:hyperlink r:id="rId150" w:anchor="/document/97/523461/dfas09ap6z/" w:tgtFrame="_self" w:tooltip="" w:history="1">
        <w:r>
          <w:rPr>
            <w:rStyle w:val="a4"/>
          </w:rPr>
          <w:t>методических рекомендациях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294264984"/>
      </w:pPr>
      <w:r>
        <w:t>Правильно оформить и подписать акт и решение помогут инструкции по их заполнению с видеоразъяснениями, образцами</w:t>
      </w:r>
      <w:r>
        <w:t xml:space="preserve">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554122183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930580173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304800" cy="304800"/>
                  <wp:effectExtent l="19050" t="0" r="0" b="0"/>
                  <wp:docPr id="26" name="Рисунок 26" descr="https://gosfinansy.ru/system/content/image/21/1/-432656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gosfinansy.ru/system/content/image/21/1/-432656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792281104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27" name="Рисунок 27" descr="https://gosfinansy.ru/system/content/image/21/1/-432656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gosfinansy.ru/system/content/image/21/1/-432656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1652716548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1652716548"/>
      </w:pPr>
      <w:r>
        <w:t>Лист голосования к Акту (ф. 0510435) оформляйте, только если после утилизации остались МЗ и </w:t>
      </w:r>
      <w:r>
        <w:t>заполнен подраздел 2.2.</w:t>
      </w:r>
    </w:p>
    <w:p w:rsidR="00000000" w:rsidRDefault="00152831">
      <w:pPr>
        <w:pStyle w:val="a3"/>
        <w:spacing w:line="276" w:lineRule="auto"/>
        <w:divId w:val="1734310539"/>
      </w:pPr>
      <w:r>
        <w:t>Если</w:t>
      </w:r>
      <w:r>
        <w:t xml:space="preserve"> </w:t>
      </w:r>
      <w:hyperlink r:id="rId151" w:anchor="/document/97/523461/dfas1zohim/" w:tgtFrame="_self" w:tooltip="" w:history="1">
        <w:r>
          <w:rPr>
            <w:rStyle w:val="a4"/>
          </w:rPr>
          <w:t>подраздел 2.2</w:t>
        </w:r>
      </w:hyperlink>
      <w:r>
        <w:t xml:space="preserve"> Акта (ф. 0510435) не заполнен, лист голосования оформлять не нужно. Руководитель утверждает оформляемую часть Акта без э</w:t>
      </w:r>
      <w:r>
        <w:t>того листа. Такие требования – в</w:t>
      </w:r>
      <w:r>
        <w:t xml:space="preserve"> </w:t>
      </w:r>
      <w:hyperlink r:id="rId152" w:anchor="/document/97/523461/dfasf3gmes/" w:tgtFrame="_self" w:tooltip="" w:history="1">
        <w:r>
          <w:rPr>
            <w:rStyle w:val="a4"/>
          </w:rPr>
          <w:t>методических рекомендациях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294264984"/>
      </w:pPr>
      <w:r>
        <w:rPr>
          <w:rStyle w:val="a6"/>
        </w:rPr>
        <w:t xml:space="preserve">Шаг 4. </w:t>
      </w:r>
      <w:r>
        <w:t>С</w:t>
      </w:r>
      <w:r>
        <w:t xml:space="preserve"> </w:t>
      </w:r>
      <w:hyperlink r:id="rId153" w:anchor="/document/86/795738/" w:tgtFrame="_self" w:tooltip="Счет 02 Материальные ценности на хранении" w:history="1">
        <w:r>
          <w:rPr>
            <w:rStyle w:val="a4"/>
          </w:rPr>
          <w:t>забалансового счета 02</w:t>
        </w:r>
      </w:hyperlink>
      <w:r>
        <w:t> объект спишите на основании</w:t>
      </w:r>
      <w:r>
        <w:t xml:space="preserve"> </w:t>
      </w:r>
      <w:hyperlink r:id="rId154" w:anchor="/document/16/190725/" w:tgtFrame="_self" w:tooltip="" w:history="1">
        <w:r>
          <w:rPr>
            <w:rStyle w:val="a4"/>
          </w:rPr>
          <w:t>Акта об утилизации (ф. 0510435)</w:t>
        </w:r>
      </w:hyperlink>
      <w:r>
        <w:t>. Он должен б</w:t>
      </w:r>
      <w:r>
        <w:t xml:space="preserve">ыть передан в бухгалтерию не позднее одного рабочего дня после утверждения руководителем </w:t>
      </w:r>
      <w:r>
        <w:t>(</w:t>
      </w:r>
      <w:hyperlink r:id="rId155" w:anchor="/document/99/420388973/XA00MCU2N4/" w:tgtFrame="_self" w:tooltip="" w:history="1">
        <w:r>
          <w:rPr>
            <w:rStyle w:val="a4"/>
          </w:rPr>
          <w:t>п. 29 СГС «Концептуальные основы»</w:t>
        </w:r>
      </w:hyperlink>
      <w:r>
        <w:t>).</w:t>
      </w:r>
    </w:p>
    <w:p w:rsidR="00000000" w:rsidRDefault="00152831">
      <w:pPr>
        <w:pStyle w:val="a3"/>
        <w:spacing w:line="276" w:lineRule="auto"/>
        <w:divId w:val="294264984"/>
      </w:pPr>
      <w:r>
        <w:t>В</w:t>
      </w:r>
      <w:r>
        <w:t xml:space="preserve"> </w:t>
      </w:r>
      <w:hyperlink r:id="rId156" w:anchor="/document/86/686203/" w:tgtFrame="_self" w:tooltip="" w:history="1">
        <w:r>
          <w:rPr>
            <w:rStyle w:val="a4"/>
          </w:rPr>
          <w:t>инвентарной карточке (ф. 0509215 или ф. 0509216)</w:t>
        </w:r>
      </w:hyperlink>
      <w:r>
        <w:t>,</w:t>
      </w:r>
      <w:r>
        <w:t xml:space="preserve"> </w:t>
      </w:r>
      <w:hyperlink r:id="rId157" w:anchor="/document/86/678852/" w:tgtFrame="_self" w:tooltip="" w:history="1">
        <w:r>
          <w:rPr>
            <w:rStyle w:val="a4"/>
          </w:rPr>
          <w:t>журнале операций по забалансовому счету (ф. 0509213)</w:t>
        </w:r>
      </w:hyperlink>
      <w:r>
        <w:t xml:space="preserve"> сделайте отметку о вы</w:t>
      </w:r>
      <w:r>
        <w:t>бытии основного средства и указанные карточки закройте. Дата закрытия равна дате Акта об утилизации. Такие правила – в</w:t>
      </w:r>
      <w:r>
        <w:t xml:space="preserve"> </w:t>
      </w:r>
      <w:hyperlink r:id="rId158" w:anchor="/document/97/510259/dfasqk48ia/" w:tgtFrame="_self" w:tooltip="" w:history="1">
        <w:r>
          <w:rPr>
            <w:rStyle w:val="a4"/>
          </w:rPr>
          <w:t>методических рекомендациях</w:t>
        </w:r>
      </w:hyperlink>
      <w:r>
        <w:t xml:space="preserve"> из письма Минфина</w:t>
      </w:r>
      <w:r>
        <w:t xml:space="preserve"> от 31.08.2023 № 02-06-07/83273.</w:t>
      </w:r>
    </w:p>
    <w:p w:rsidR="00000000" w:rsidRDefault="00152831">
      <w:pPr>
        <w:pStyle w:val="a3"/>
        <w:spacing w:line="276" w:lineRule="auto"/>
        <w:divId w:val="294264984"/>
      </w:pPr>
      <w:r>
        <w:t>Правильно оформить инвентарные карточки и журнал операций помогут инструкции по их заполнению с видеоразъяснениями, образцом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2142184426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881897124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28" name="Рисунок 28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159692128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29" name="Рисунок 29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2142184426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729310141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0" name="Рисунок 30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294264984"/>
      </w:pPr>
      <w:r>
        <w:rPr>
          <w:rStyle w:val="a6"/>
        </w:rPr>
        <w:t>Шаг 5.</w:t>
      </w:r>
      <w:r>
        <w:t xml:space="preserve"> </w:t>
      </w:r>
      <w:r>
        <w:t>Оприходуйте матзапасы, которые остались от утилизации, на основании</w:t>
      </w:r>
      <w:r>
        <w:t xml:space="preserve"> </w:t>
      </w:r>
      <w:hyperlink r:id="rId159" w:anchor="/document/16/193011/" w:tgtFrame="_self" w:tooltip="" w:history="1">
        <w:r>
          <w:rPr>
            <w:rStyle w:val="a4"/>
          </w:rPr>
          <w:t>Акта о приеме-передаче (ф. 0510448)</w:t>
        </w:r>
      </w:hyperlink>
      <w:r>
        <w:t>. Он должен быть передан в бухгалтерию не позднее одного рабочего дня п</w:t>
      </w:r>
      <w:r>
        <w:t>осле утверждения руководителем. В учете сделайте проводку:</w:t>
      </w:r>
      <w:r>
        <w:br/>
        <w:t>Дт 105.ХХ.34Х Кт 401.10.172.</w:t>
      </w:r>
    </w:p>
    <w:p w:rsidR="00000000" w:rsidRDefault="00152831">
      <w:pPr>
        <w:pStyle w:val="a3"/>
        <w:spacing w:line="276" w:lineRule="auto"/>
        <w:divId w:val="294264984"/>
      </w:pPr>
      <w:hyperlink r:id="rId160" w:anchor="/document/16/193011/" w:tgtFrame="_self" w:tooltip="" w:history="1">
        <w:r>
          <w:rPr>
            <w:rStyle w:val="a4"/>
          </w:rPr>
          <w:t>Акт (ф. 0510448)</w:t>
        </w:r>
      </w:hyperlink>
      <w:r>
        <w:t xml:space="preserve"> формирует комиссия по поступлению и выбытию активов на основании</w:t>
      </w:r>
      <w:r>
        <w:t xml:space="preserve"> </w:t>
      </w:r>
      <w:hyperlink r:id="rId161" w:anchor="/document/97/523461/dfas1zohim/" w:tgtFrame="_self" w:tooltip="" w:history="1">
        <w:r>
          <w:rPr>
            <w:rStyle w:val="a4"/>
          </w:rPr>
          <w:t>подраздела 2.2</w:t>
        </w:r>
      </w:hyperlink>
      <w:r>
        <w:t xml:space="preserve"> Акта об утилизации (ф. 0510435) в следующем порядке:</w:t>
      </w:r>
    </w:p>
    <w:p w:rsidR="00000000" w:rsidRDefault="00152831">
      <w:pPr>
        <w:numPr>
          <w:ilvl w:val="0"/>
          <w:numId w:val="13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разделы 1 и 3 не заполняйте;</w:t>
      </w:r>
    </w:p>
    <w:p w:rsidR="00000000" w:rsidRDefault="00152831">
      <w:pPr>
        <w:numPr>
          <w:ilvl w:val="0"/>
          <w:numId w:val="13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раздел 2 заполните при наличии информации;</w:t>
      </w:r>
    </w:p>
    <w:p w:rsidR="00000000" w:rsidRDefault="00152831">
      <w:pPr>
        <w:numPr>
          <w:ilvl w:val="0"/>
          <w:numId w:val="13"/>
        </w:numPr>
        <w:spacing w:after="103" w:line="276" w:lineRule="auto"/>
        <w:divId w:val="294264984"/>
        <w:rPr>
          <w:rFonts w:eastAsia="Times New Roman"/>
        </w:rPr>
      </w:pPr>
      <w:r>
        <w:rPr>
          <w:rFonts w:eastAsia="Times New Roman"/>
        </w:rPr>
        <w:t>раздел 4 заполните на основ</w:t>
      </w:r>
      <w:r>
        <w:rPr>
          <w:rFonts w:eastAsia="Times New Roman"/>
        </w:rPr>
        <w:t>ании</w:t>
      </w:r>
      <w:r>
        <w:rPr>
          <w:rFonts w:eastAsia="Times New Roman"/>
        </w:rPr>
        <w:t xml:space="preserve"> </w:t>
      </w:r>
      <w:hyperlink r:id="rId162" w:anchor="/document/16/190725/" w:tgtFrame="_self" w:tooltip="" w:history="1">
        <w:r>
          <w:rPr>
            <w:rStyle w:val="a4"/>
            <w:rFonts w:eastAsia="Times New Roman"/>
          </w:rPr>
          <w:t>Акта (ф. 0510435)</w:t>
        </w:r>
      </w:hyperlink>
      <w:r>
        <w:rPr>
          <w:rFonts w:eastAsia="Times New Roman"/>
        </w:rPr>
        <w:t>.</w:t>
      </w:r>
    </w:p>
    <w:p w:rsidR="00000000" w:rsidRDefault="00152831">
      <w:pPr>
        <w:pStyle w:val="a3"/>
        <w:spacing w:line="276" w:lineRule="auto"/>
        <w:divId w:val="294264984"/>
      </w:pPr>
      <w:r>
        <w:t>Проводки и правила заполнения даны на основании</w:t>
      </w:r>
      <w:r>
        <w:t xml:space="preserve"> </w:t>
      </w:r>
      <w:hyperlink r:id="rId163" w:anchor="/document/99/902250003/ZAP2G4K3L1/" w:tgtFrame="_self" w:tooltip="" w:history="1">
        <w:r>
          <w:rPr>
            <w:rStyle w:val="a4"/>
          </w:rPr>
          <w:t>пункта</w:t>
        </w:r>
        <w:r>
          <w:rPr>
            <w:rStyle w:val="a4"/>
          </w:rPr>
          <w:t> 23</w:t>
        </w:r>
      </w:hyperlink>
      <w:r>
        <w:t> Инструкции № 162н,</w:t>
      </w:r>
      <w:r>
        <w:t xml:space="preserve"> </w:t>
      </w:r>
      <w:hyperlink r:id="rId164" w:anchor="/document/99/902254660/ZAP22PK3G2/" w:tgtFrame="_self" w:tooltip="" w:history="1">
        <w:r>
          <w:rPr>
            <w:rStyle w:val="a4"/>
          </w:rPr>
          <w:t>пункта 34</w:t>
        </w:r>
      </w:hyperlink>
      <w:r>
        <w:t> Инструкции № 174н,</w:t>
      </w:r>
      <w:r>
        <w:t xml:space="preserve"> </w:t>
      </w:r>
      <w:hyperlink r:id="rId165" w:anchor="/document/99/902254661/ZAP23TU3HG/" w:tgtFrame="_self" w:tooltip="" w:history="1">
        <w:r>
          <w:rPr>
            <w:rStyle w:val="a4"/>
          </w:rPr>
          <w:t>пункта 34</w:t>
        </w:r>
      </w:hyperlink>
      <w:r>
        <w:t> Ин</w:t>
      </w:r>
      <w:r>
        <w:t>струкции № 183н,</w:t>
      </w:r>
      <w:r>
        <w:t xml:space="preserve"> </w:t>
      </w:r>
      <w:hyperlink r:id="rId166" w:anchor="/document/99/603561707/XA00MC82NO/" w:tgtFrame="_self" w:tooltip="" w:history="1">
        <w:r>
          <w:rPr>
            <w:rStyle w:val="a4"/>
          </w:rPr>
          <w:t>пункта 64.1</w:t>
        </w:r>
      </w:hyperlink>
      <w:r>
        <w:t xml:space="preserve"> Методических </w:t>
      </w:r>
      <w:r>
        <w:lastRenderedPageBreak/>
        <w:t>указаний № 61н и</w:t>
      </w:r>
      <w:r>
        <w:t xml:space="preserve"> </w:t>
      </w:r>
      <w:hyperlink r:id="rId167" w:anchor="/document/97/523461/dfasmid8m1/" w:tgtFrame="_self" w:tooltip="" w:history="1">
        <w:r>
          <w:rPr>
            <w:rStyle w:val="a4"/>
          </w:rPr>
          <w:t>методиче</w:t>
        </w:r>
        <w:r>
          <w:rPr>
            <w:rStyle w:val="a4"/>
          </w:rPr>
          <w:t>ских рекомендаций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294264984"/>
      </w:pPr>
      <w:r>
        <w:t>Правильно оформить акты помогут инструкции по их заполнению с видеоразъяснениями, образцом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2111316806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32443508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1" name="Рисунок 31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919290642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2" name="Рисунок 32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71583008"/>
        <w:rPr>
          <w:rFonts w:eastAsia="Times New Roman"/>
        </w:rPr>
      </w:pPr>
      <w:r>
        <w:rPr>
          <w:rFonts w:eastAsia="Times New Roman"/>
        </w:rPr>
        <w:t>Ситуация</w:t>
      </w:r>
    </w:p>
    <w:p w:rsidR="00000000" w:rsidRDefault="00152831">
      <w:pPr>
        <w:pStyle w:val="incut-v4title"/>
        <w:spacing w:line="276" w:lineRule="auto"/>
        <w:divId w:val="71583008"/>
      </w:pPr>
      <w:r>
        <w:t>Нужно ли создавать экспертную комиссию по утилизации основных средст</w:t>
      </w:r>
      <w:r>
        <w:t>в</w:t>
      </w:r>
    </w:p>
    <w:p w:rsidR="00000000" w:rsidRDefault="00152831">
      <w:pPr>
        <w:pStyle w:val="a3"/>
        <w:spacing w:line="276" w:lineRule="auto"/>
        <w:divId w:val="1017271265"/>
      </w:pPr>
      <w:r>
        <w:t>Орг</w:t>
      </w:r>
      <w:r>
        <w:t xml:space="preserve">анизовать утилизацию имущества может любая комиссия учреждения, например комиссия по поступлению и выбытию активов. В федеральных учреждениях организовать утилизацию может комиссия по подготовке решения о списании федерального имущества </w:t>
      </w:r>
      <w:r>
        <w:t>(</w:t>
      </w:r>
      <w:hyperlink r:id="rId168" w:anchor="/document/99/902240890/XA00M2U2M0/" w:tgtFrame="_self" w:tooltip="5. В целях подготовки и принятия решения о списании федерального имущества организацией создается постоянно действующая комиссия по подготовке и принятию такого решения (далее - комиссия)." w:history="1">
        <w:r>
          <w:rPr>
            <w:rStyle w:val="a4"/>
          </w:rPr>
          <w:t>п. 5–11 положения</w:t>
        </w:r>
      </w:hyperlink>
      <w:r>
        <w:t>, утв.</w:t>
      </w:r>
      <w:r>
        <w:t xml:space="preserve"> </w:t>
      </w:r>
      <w:hyperlink r:id="rId169" w:anchor="/document/99/902240890/" w:tgtFrame="_self" w:tooltip="" w:history="1">
        <w:r>
          <w:rPr>
            <w:rStyle w:val="a4"/>
          </w:rPr>
          <w:t>постановлением Правительства от 14.10.2010 № 834</w:t>
        </w:r>
      </w:hyperlink>
      <w:r>
        <w:t>). Также можно создать отдельную экспертную комиссию, которая занимается только утилизаци</w:t>
      </w:r>
      <w:r>
        <w:t>ей.</w:t>
      </w:r>
    </w:p>
    <w:p w:rsidR="00000000" w:rsidRDefault="00152831">
      <w:pPr>
        <w:pStyle w:val="a3"/>
        <w:spacing w:line="276" w:lineRule="auto"/>
        <w:divId w:val="1017271265"/>
      </w:pPr>
      <w:r>
        <w:t>Для создания отдельной комиссии издайте соответствующий приказ. Скачайте</w:t>
      </w:r>
      <w:r>
        <w:t xml:space="preserve"> </w:t>
      </w:r>
      <w:hyperlink r:id="rId170" w:anchor="/document/118/154765/" w:tgtFrame="_self" w:tooltip="" w:history="1">
        <w:r>
          <w:rPr>
            <w:rStyle w:val="a4"/>
          </w:rPr>
          <w:t>образец</w:t>
        </w:r>
      </w:hyperlink>
      <w:r>
        <w:t>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631"/>
        <w:gridCol w:w="2114"/>
      </w:tblGrid>
      <w:tr w:rsidR="00000000">
        <w:trPr>
          <w:divId w:val="150602637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142313413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3" name="Рисунок 33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017271265"/>
      </w:pPr>
      <w:r>
        <w:t>Законодательство не содержит правил по составу комиссии для утилизации. Обычно в состав комиссии входят сотрудники с техническими знаниями по оборудованию, по утилизации отходов, также допускается вкл</w:t>
      </w:r>
      <w:r>
        <w:t>ючить в состав комиссии сторонних экспертов.</w:t>
      </w:r>
    </w:p>
    <w:p w:rsidR="00000000" w:rsidRDefault="00152831">
      <w:pPr>
        <w:pStyle w:val="a3"/>
        <w:spacing w:line="276" w:lineRule="auto"/>
        <w:divId w:val="1017271265"/>
      </w:pPr>
      <w:r>
        <w:t>Количество утилизационных комиссий неограниченно. Вы можете создать временную комиссию для редких случаев утилизации либо постоянно действующую комиссию, если учреждение часто утилизирует имущество. Также вы мож</w:t>
      </w:r>
      <w:r>
        <w:t>ете создать несколько комиссий для утилизации различных видов отходов.</w:t>
      </w:r>
    </w:p>
    <w:p w:rsidR="00000000" w:rsidRDefault="00152831">
      <w:pPr>
        <w:pStyle w:val="a3"/>
        <w:spacing w:line="276" w:lineRule="auto"/>
        <w:divId w:val="1017271265"/>
      </w:pPr>
      <w:r>
        <w:t>Для утилизационной комиссии пропишите перечень ее обязанностей и полномочий. Обычно в обязанности входит определение класса опасности отходов и как проходит уничтожение – специализирова</w:t>
      </w:r>
      <w:r>
        <w:t xml:space="preserve">нной организацией или своими силами. При утилизации силами сторонней организации комиссия обязана проверить наличие соответствующей лицензии у подрядчика, проконтролировать выполнение условий договора и предоставление всех первичных документов </w:t>
      </w:r>
      <w:r>
        <w:t>(</w:t>
      </w:r>
      <w:hyperlink r:id="rId171" w:anchor="/document/99/902276657/XA00MA82MP/" w:tgtFrame="_self" w:tooltip="30) деятельность по сбору, транспортированию, обработке, утилизации, обезвреживанию, размещению отходов I-IV классов опасности (за исключением случаев, если сбор отходов I-IV классов опасности осуществляется не по месту их обработки, и (или) утилизации, и (или) обезвреживания, и (или) размещения);" w:history="1">
        <w:r>
          <w:rPr>
            <w:rStyle w:val="a4"/>
          </w:rPr>
          <w:t>подп. 30 п. 1 ст. 12 Закона от 04.05.2011 № 99-ФЗ</w:t>
        </w:r>
      </w:hyperlink>
      <w:r>
        <w:t xml:space="preserve">). Для утилизации своими силами комиссия должна определить способ уничтожения и </w:t>
      </w:r>
      <w:r>
        <w:t>его сроки.</w:t>
      </w:r>
    </w:p>
    <w:p w:rsidR="00000000" w:rsidRDefault="00152831">
      <w:pPr>
        <w:pStyle w:val="3"/>
        <w:spacing w:line="276" w:lineRule="auto"/>
        <w:divId w:val="545485672"/>
        <w:rPr>
          <w:rFonts w:eastAsia="Times New Roman"/>
        </w:rPr>
      </w:pPr>
      <w:r>
        <w:rPr>
          <w:rFonts w:eastAsia="Times New Roman"/>
        </w:rPr>
        <w:t>Ещё по теме</w:t>
      </w:r>
    </w:p>
    <w:p w:rsidR="00000000" w:rsidRDefault="00152831">
      <w:pPr>
        <w:pStyle w:val="incut-v4title"/>
        <w:spacing w:line="276" w:lineRule="auto"/>
        <w:divId w:val="545485672"/>
      </w:pPr>
      <w:r>
        <w:lastRenderedPageBreak/>
        <w:t>Утилизаци</w:t>
      </w:r>
      <w:r>
        <w:t>я</w:t>
      </w:r>
    </w:p>
    <w:p w:rsidR="00000000" w:rsidRDefault="00152831">
      <w:pPr>
        <w:numPr>
          <w:ilvl w:val="0"/>
          <w:numId w:val="14"/>
        </w:numPr>
        <w:spacing w:after="103" w:line="276" w:lineRule="auto"/>
        <w:divId w:val="1411149422"/>
        <w:rPr>
          <w:rFonts w:eastAsia="Times New Roman"/>
        </w:rPr>
      </w:pPr>
      <w:hyperlink r:id="rId172" w:anchor="/document/12/539626/" w:tgtFrame="_self" w:tooltip="" w:history="1">
        <w:r>
          <w:rPr>
            <w:rStyle w:val="a4"/>
            <w:rFonts w:eastAsia="Times New Roman"/>
          </w:rPr>
          <w:t>КВР и КОСГУ для вывоза, обезвреживания и утилизации отходов: медицинских, пищевых, ртутных ламп, оргтехники и др.</w:t>
        </w:r>
      </w:hyperlink>
    </w:p>
    <w:p w:rsidR="00000000" w:rsidRDefault="00152831">
      <w:pPr>
        <w:numPr>
          <w:ilvl w:val="0"/>
          <w:numId w:val="14"/>
        </w:numPr>
        <w:spacing w:after="103" w:line="276" w:lineRule="auto"/>
        <w:divId w:val="1411149422"/>
        <w:rPr>
          <w:rFonts w:eastAsia="Times New Roman"/>
        </w:rPr>
      </w:pPr>
      <w:hyperlink r:id="rId173" w:anchor="/document/12/539613/" w:tgtFrame="_self" w:tooltip="" w:history="1">
        <w:r>
          <w:rPr>
            <w:rStyle w:val="a4"/>
            <w:rFonts w:eastAsia="Times New Roman"/>
          </w:rPr>
          <w:t>КВР и КОСГУ для вывоза и утилизации твердых коммунальных отходов</w:t>
        </w:r>
      </w:hyperlink>
    </w:p>
    <w:p w:rsidR="00000000" w:rsidRDefault="00152831">
      <w:pPr>
        <w:numPr>
          <w:ilvl w:val="0"/>
          <w:numId w:val="14"/>
        </w:numPr>
        <w:spacing w:after="103" w:line="276" w:lineRule="auto"/>
        <w:divId w:val="1411149422"/>
        <w:rPr>
          <w:rFonts w:eastAsia="Times New Roman"/>
        </w:rPr>
      </w:pPr>
      <w:hyperlink r:id="rId174" w:anchor="/document/16/190725/" w:tgtFrame="_self" w:tooltip="" w:history="1">
        <w:r>
          <w:rPr>
            <w:rStyle w:val="a4"/>
            <w:rFonts w:eastAsia="Times New Roman"/>
          </w:rPr>
          <w:t>Как заполнить Акт об утилиз</w:t>
        </w:r>
        <w:r>
          <w:rPr>
            <w:rStyle w:val="a4"/>
            <w:rFonts w:eastAsia="Times New Roman"/>
          </w:rPr>
          <w:t>ации МЦ (ф. 0510435)</w:t>
        </w:r>
      </w:hyperlink>
    </w:p>
    <w:p w:rsidR="00000000" w:rsidRDefault="00152831">
      <w:pPr>
        <w:pStyle w:val="2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Недостача</w:t>
      </w:r>
    </w:p>
    <w:p w:rsidR="00000000" w:rsidRDefault="00152831">
      <w:pPr>
        <w:pStyle w:val="a3"/>
        <w:spacing w:line="276" w:lineRule="auto"/>
        <w:divId w:val="1679194885"/>
      </w:pPr>
      <w:r>
        <w:t>Во время инвентаризации выявили недостачу основных средств – спишите ее с учета. Акты на списание готовит</w:t>
      </w:r>
      <w:r>
        <w:t xml:space="preserve"> </w:t>
      </w:r>
      <w:hyperlink r:id="rId175" w:anchor="/document/16/187335/dfasid4tgh/" w:tgtFrame="_self" w:tooltip="" w:history="1">
        <w:r>
          <w:rPr>
            <w:rStyle w:val="a4"/>
          </w:rPr>
          <w:t>комиссия по инвентаризации</w:t>
        </w:r>
      </w:hyperlink>
      <w:r>
        <w:t xml:space="preserve"> и/или</w:t>
      </w:r>
      <w:r>
        <w:t xml:space="preserve"> </w:t>
      </w:r>
      <w:hyperlink r:id="rId176" w:anchor="/document/86/686199/" w:tgtFrame="_self" w:tooltip="" w:history="1">
        <w:r>
          <w:rPr>
            <w:rStyle w:val="a4"/>
          </w:rPr>
          <w:t>комиссия по поступлению и выбытию активов</w:t>
        </w:r>
      </w:hyperlink>
      <w:r>
        <w:t xml:space="preserve">. Это зависит от того, какие полномочия закреплены за комиссиями в вашем учреждении. Смотрите алгоритм списания ОС по причине </w:t>
      </w:r>
      <w:r>
        <w:t>пропажи, кражи, стихийного бедствия, террора.</w:t>
      </w:r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Списание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20"/>
        <w:gridCol w:w="2835"/>
      </w:tblGrid>
      <w:tr w:rsidR="00000000">
        <w:trPr>
          <w:divId w:val="2126342470"/>
        </w:trPr>
        <w:tc>
          <w:tcPr>
            <w:tcW w:w="2211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076825" cy="3543300"/>
                  <wp:effectExtent l="19050" t="0" r="9525" b="0"/>
                  <wp:docPr id="34" name="-43274307" descr="https://gosfinansy.ru/system/content/image/21/1/-4327430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07" descr="https://gosfinansy.ru/system/content/image/21/1/-4327430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825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178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779" w:type="pct"/>
            <w:hideMark/>
          </w:tcPr>
          <w:p w:rsidR="00000000" w:rsidRDefault="00152831">
            <w:pPr>
              <w:pStyle w:val="a3"/>
            </w:pPr>
            <w:r>
              <w:br/>
              <w:t>Выделяют три основные причины для списания объекта:</w:t>
            </w:r>
          </w:p>
          <w:p w:rsidR="00000000" w:rsidRDefault="00152831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износ — объект сломался, испорчен или изношен до непригодного состояния;</w:t>
            </w:r>
          </w:p>
          <w:p w:rsidR="00000000" w:rsidRDefault="00152831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недостача — объект украли или потеряли;</w:t>
            </w:r>
          </w:p>
          <w:p w:rsidR="00000000" w:rsidRDefault="00152831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</w:t>
            </w:r>
            <w:r>
              <w:rPr>
                <w:rFonts w:eastAsia="Times New Roman"/>
              </w:rPr>
              <w:t>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 xml:space="preserve">В этом разделе рассмотрим алгоритм для списания ОС по причине недостачи. Чтобы узнать, как действовать в других ситуациях, в том числе при полной и частичной ликвидации ОС, переходите к схеме </w:t>
            </w:r>
            <w:r>
              <w:lastRenderedPageBreak/>
              <w:t>и выбирайте свою ситуацию</w:t>
            </w:r>
            <w:r>
              <w:t>.</w:t>
            </w:r>
          </w:p>
        </w:tc>
      </w:tr>
    </w:tbl>
    <w:p w:rsidR="00000000" w:rsidRDefault="00152831">
      <w:pPr>
        <w:pStyle w:val="a3"/>
        <w:spacing w:line="276" w:lineRule="auto"/>
        <w:divId w:val="965426977"/>
      </w:pPr>
      <w:r>
        <w:lastRenderedPageBreak/>
        <w:t>В списании недостачи основных средств как с баланса — счет 101.ХХ, так и с забаланса — счет 21, участвуют</w:t>
      </w:r>
      <w:r>
        <w:t xml:space="preserve"> </w:t>
      </w:r>
      <w:hyperlink r:id="rId179" w:anchor="/document/16/187335/dfasid4tgh/" w:tgtFrame="_self" w:tooltip="" w:history="1">
        <w:r>
          <w:rPr>
            <w:rStyle w:val="a4"/>
          </w:rPr>
          <w:t>комиссия по инвентаризации</w:t>
        </w:r>
      </w:hyperlink>
      <w:r>
        <w:t xml:space="preserve"> и/или</w:t>
      </w:r>
      <w:r>
        <w:t xml:space="preserve"> </w:t>
      </w:r>
      <w:hyperlink r:id="rId180" w:anchor="/document/86/686199/" w:tgtFrame="_self" w:tooltip="" w:history="1">
        <w:r>
          <w:rPr>
            <w:rStyle w:val="a4"/>
          </w:rPr>
          <w:t>комиссия по поступлению и выбытию активов</w:t>
        </w:r>
      </w:hyperlink>
      <w:r>
        <w:t> — в зависимости от переданных им полномочий, бухгалтерия и ответственные лица.</w:t>
      </w:r>
    </w:p>
    <w:p w:rsidR="00000000" w:rsidRDefault="00152831">
      <w:pPr>
        <w:pStyle w:val="a3"/>
        <w:spacing w:line="276" w:lineRule="auto"/>
        <w:divId w:val="965426977"/>
      </w:pPr>
      <w:r>
        <w:rPr>
          <w:rStyle w:val="a6"/>
        </w:rPr>
        <w:t>Шаг 1.</w:t>
      </w:r>
      <w:r>
        <w:t xml:space="preserve"> По итогам инвентаризации комиссия в инвентаризационной описи </w:t>
      </w:r>
      <w:r>
        <w:t>(</w:t>
      </w:r>
      <w:hyperlink r:id="rId181" w:anchor="/document/118/138957/" w:tgtFrame="_self" w:tooltip="" w:history="1">
        <w:r>
          <w:rPr>
            <w:rStyle w:val="a4"/>
          </w:rPr>
          <w:t>ф. 0510466</w:t>
        </w:r>
      </w:hyperlink>
      <w:r>
        <w:t>) делает отметку о недостаче. На основании описи</w:t>
      </w:r>
      <w:r>
        <w:t xml:space="preserve"> </w:t>
      </w:r>
      <w:hyperlink r:id="rId182" w:anchor="/document/86/678893/" w:tgtFrame="_self" w:tooltip="" w:history="1">
        <w:r>
          <w:rPr>
            <w:rStyle w:val="a4"/>
          </w:rPr>
          <w:t>оформляет Акт о результатах инвентариз</w:t>
        </w:r>
        <w:r>
          <w:rPr>
            <w:rStyle w:val="a4"/>
          </w:rPr>
          <w:t>ации (ф. 0510463)</w:t>
        </w:r>
      </w:hyperlink>
      <w:r>
        <w:t xml:space="preserve">. Сделать это нужно не позднее одного рабочего дня после завершения проверки </w:t>
      </w:r>
      <w:r>
        <w:t>(</w:t>
      </w:r>
      <w:hyperlink r:id="rId183" w:anchor="/document/99/603561707/XA00M8C2N3/" w:tgtFrame="_self" w:tooltip="" w:history="1">
        <w:r>
          <w:rPr>
            <w:rStyle w:val="a4"/>
          </w:rPr>
          <w:t>п. 64.79 Методических указаний № 61н</w:t>
        </w:r>
      </w:hyperlink>
      <w:r>
        <w:t>).</w:t>
      </w:r>
    </w:p>
    <w:p w:rsidR="00000000" w:rsidRDefault="00152831">
      <w:pPr>
        <w:pStyle w:val="a3"/>
        <w:spacing w:line="276" w:lineRule="auto"/>
        <w:divId w:val="965426977"/>
      </w:pPr>
      <w:r>
        <w:t>Правильно оформить описи и</w:t>
      </w:r>
      <w:r>
        <w:t> акт помогут инструкции по их заполнению с видеоразъяснениями, образцами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114956079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13305658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5" name="Рисунок 35" descr="https://gosfinansy.ru/system/content/image/21/1/-4326565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gosfinansy.ru/system/content/image/21/1/-4326565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969550888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6" name="Рисунок 36" descr="https://gosfinansy.ru/system/content/image/21/1/-4326565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gosfinansy.ru/system/content/image/21/1/-4326565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a3"/>
        <w:spacing w:line="276" w:lineRule="auto"/>
        <w:divId w:val="965426977"/>
      </w:pPr>
      <w:r>
        <w:rPr>
          <w:rStyle w:val="a6"/>
        </w:rPr>
        <w:t xml:space="preserve">Шаг 2. </w:t>
      </w:r>
      <w:r>
        <w:t xml:space="preserve">Комиссия </w:t>
      </w:r>
      <w:r>
        <w:t xml:space="preserve">оформляет акт на списание основного средства на основании инвентаризационной описи, акта и </w:t>
      </w:r>
      <w:hyperlink r:id="rId184" w:anchor="/document/16/184369/dfasbu0c11/" w:history="1">
        <w:r>
          <w:rPr>
            <w:rStyle w:val="a4"/>
          </w:rPr>
          <w:t>документов, которые подтверждают гибель, утрату ОС</w:t>
        </w:r>
      </w:hyperlink>
      <w:r>
        <w:t>. Срок — не позднее рабочего дня, следу</w:t>
      </w:r>
      <w:r>
        <w:t xml:space="preserve">ющего за днем утверждения Акта о результатах инвентаризации (ф. 0510463) </w:t>
      </w:r>
      <w:r>
        <w:t>(</w:t>
      </w:r>
      <w:hyperlink r:id="rId185" w:anchor="/document/99/603561707/ZAP2IGC3IK/" w:tgtFrame="_self" w:tooltip="" w:history="1">
        <w:r>
          <w:rPr>
            <w:rStyle w:val="a4"/>
          </w:rPr>
          <w:t>п. 64.79 приказа Минфина № 61н</w:t>
        </w:r>
      </w:hyperlink>
      <w:r>
        <w:t>).</w:t>
      </w:r>
    </w:p>
    <w:p w:rsidR="00000000" w:rsidRDefault="00152831">
      <w:pPr>
        <w:pStyle w:val="a3"/>
        <w:spacing w:line="276" w:lineRule="auto"/>
        <w:divId w:val="965426977"/>
      </w:pPr>
      <w:r>
        <w:t xml:space="preserve">Акт о списании оформляйте по унифицированной форме </w:t>
      </w:r>
      <w:r>
        <w:t>(</w:t>
      </w:r>
      <w:hyperlink r:id="rId186" w:anchor="/document/140/50592/" w:tgtFrame="_self" w:tooltip="Акт о списании объектов нефинансовых активов (кроме транспортных средств)" w:history="1">
        <w:r>
          <w:rPr>
            <w:rStyle w:val="a4"/>
          </w:rPr>
          <w:t>ф. 0510454</w:t>
        </w:r>
      </w:hyperlink>
      <w:r>
        <w:t>,</w:t>
      </w:r>
      <w:r>
        <w:t xml:space="preserve"> </w:t>
      </w:r>
      <w:hyperlink r:id="rId187" w:anchor="/document/140/50593/" w:tgtFrame="_self" w:tooltip="" w:history="1">
        <w:r>
          <w:rPr>
            <w:rStyle w:val="a4"/>
          </w:rPr>
          <w:t>ф. 05104</w:t>
        </w:r>
        <w:r>
          <w:rPr>
            <w:rStyle w:val="a4"/>
          </w:rPr>
          <w:t>56</w:t>
        </w:r>
      </w:hyperlink>
      <w:r>
        <w:t xml:space="preserve">). Обязательно к нему оформите Лист голосования. Для актов, которые формируют по итогам инвентаризации, он является неотъемлемой частью </w:t>
      </w:r>
      <w:r>
        <w:t>(</w:t>
      </w:r>
      <w:hyperlink r:id="rId188" w:anchor="/document/97/523461/dfasztnrtq/" w:tgtFrame="_self" w:tooltip="К Акту о списании (ф. 0510454), сформированного на основании Инвентаризационной описи (ф. 0510466), прилагается Лист голосования, являющийся его неотъемлемой частью." w:history="1">
        <w:r>
          <w:rPr>
            <w:rStyle w:val="a4"/>
          </w:rPr>
          <w:t>методические рекомендации</w:t>
        </w:r>
      </w:hyperlink>
      <w:r>
        <w:t xml:space="preserve"> из письма Минфина от 01.04.2024 № 02-06-06/29423). Подробнее —</w:t>
      </w:r>
      <w:r>
        <w:t xml:space="preserve"> </w:t>
      </w:r>
      <w:hyperlink r:id="rId189" w:anchor="/document/16/146809/" w:tgtFrame="_self" w:tooltip="" w:history="1">
        <w:r>
          <w:rPr>
            <w:rStyle w:val="a4"/>
          </w:rPr>
          <w:t>Как подготовить обязательный лист голосования для учетных операций</w:t>
        </w:r>
      </w:hyperlink>
      <w:r>
        <w:t>.</w:t>
      </w:r>
    </w:p>
    <w:p w:rsidR="00000000" w:rsidRDefault="00152831">
      <w:pPr>
        <w:pStyle w:val="a3"/>
        <w:spacing w:line="276" w:lineRule="auto"/>
        <w:divId w:val="965426977"/>
      </w:pPr>
      <w:r>
        <w:t>Правильно оформ</w:t>
      </w:r>
      <w:r>
        <w:t>ить акты и листы голосования помогут инструкции по их заполнению с видеоразъяснениями, образцами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7519"/>
        <w:gridCol w:w="1226"/>
      </w:tblGrid>
      <w:tr w:rsidR="00000000">
        <w:trPr>
          <w:divId w:val="26371135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11751678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7" name="Рисунок 37" descr="https://gosfinansy.ru/system/content/image/21/1/-432656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gosfinansy.ru/system/content/image/21/1/-432656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spacing w:line="276" w:lineRule="auto"/>
              <w:divId w:val="111751678"/>
              <w:rPr>
                <w:rFonts w:eastAsia="Times New Roman"/>
              </w:rPr>
            </w:pPr>
            <w:hyperlink r:id="rId190" w:anchor="/document/" w:history="1">
              <w:r>
                <w:rPr>
                  <w:rStyle w:val="a4"/>
                  <w:rFonts w:eastAsia="Times New Roman"/>
                </w:rPr>
                <w:t>Акт о списании объектов НФА (ф. 0510454)</w:t>
              </w:r>
            </w:hyperlink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203996353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8" name="Рисунок 38" descr="https://gosfinansy.ru/system/content/image/21/1/-432656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gosfinansy.ru/system/content/image/21/1/-432656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26371135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385760780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39" name="Рисунок 39" descr="https://gosfinansy.ru/system/content/image/21/1/-432656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gosfinansy.ru/system/content/image/21/1/-432656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09119969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0" name="Рисунок 40" descr="https://gosfinansy.ru/system/content/image/21/1/-4326565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gosfinansy.ru/system/content/image/21/1/-4326565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110907696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110907696"/>
      </w:pPr>
      <w:r>
        <w:t>Чтобы подтвердить, что недостача возникла в результате стихийных бедствий и других </w:t>
      </w:r>
      <w:r>
        <w:t>ЧС, нужны акты госорганов.</w:t>
      </w:r>
    </w:p>
    <w:p w:rsidR="00000000" w:rsidRDefault="00152831">
      <w:pPr>
        <w:pStyle w:val="a3"/>
        <w:spacing w:line="276" w:lineRule="auto"/>
        <w:divId w:val="1537768697"/>
      </w:pPr>
      <w:r>
        <w:lastRenderedPageBreak/>
        <w:t xml:space="preserve">Так, при пожаре понадобятся справка Государственной противопожарной службы МЧС, протокол осмотра места происшествия и акт о пожаре, которым устанавливается причина возгорания </w:t>
      </w:r>
      <w:r>
        <w:t>(</w:t>
      </w:r>
      <w:hyperlink r:id="rId191" w:anchor="/document/99/555664683/" w:tgtFrame="_self" w:tooltip="" w:history="1">
        <w:r>
          <w:rPr>
            <w:rStyle w:val="a4"/>
          </w:rPr>
          <w:t>письмо Минфина от 15.11.2017 № 03-03-06/1/75493</w:t>
        </w:r>
      </w:hyperlink>
      <w:r>
        <w:t>). В случае урагана, наводнения соответствующие документы также выдаются органами МЧС.</w:t>
      </w:r>
    </w:p>
    <w:p w:rsidR="00000000" w:rsidRDefault="00152831">
      <w:pPr>
        <w:pStyle w:val="a3"/>
        <w:spacing w:line="276" w:lineRule="auto"/>
        <w:divId w:val="1537768697"/>
      </w:pPr>
      <w:r>
        <w:t>Если причиной недостачи стала кража, нужны документы от полиции. Например, постановление о</w:t>
      </w:r>
      <w:r>
        <w:t> возбуждении уголовного дела, о прекращении уголовного дела (письма Минфина</w:t>
      </w:r>
      <w:r>
        <w:t xml:space="preserve"> </w:t>
      </w:r>
      <w:hyperlink r:id="rId192" w:anchor="/document/99/727965787/ZAP1VHA3CN/" w:tgtFrame="_self" w:tooltip="" w:history="1">
        <w:r>
          <w:rPr>
            <w:rStyle w:val="a4"/>
          </w:rPr>
          <w:t>от 21.01.2022 № 03-03-06/2/3461</w:t>
        </w:r>
      </w:hyperlink>
      <w:r>
        <w:t>,</w:t>
      </w:r>
      <w:r>
        <w:t xml:space="preserve"> </w:t>
      </w:r>
      <w:hyperlink r:id="rId193" w:anchor="/document/99/564954246/" w:tgtFrame="_self" w:tooltip="" w:history="1">
        <w:r>
          <w:rPr>
            <w:rStyle w:val="a4"/>
          </w:rPr>
          <w:t>от 27.04.2020 № 03-03-07/34451</w:t>
        </w:r>
      </w:hyperlink>
      <w:r>
        <w:t>).</w:t>
      </w:r>
    </w:p>
    <w:p w:rsidR="00000000" w:rsidRDefault="00152831">
      <w:pPr>
        <w:pStyle w:val="a3"/>
        <w:spacing w:line="276" w:lineRule="auto"/>
        <w:divId w:val="965426977"/>
      </w:pPr>
      <w:r>
        <w:rPr>
          <w:rStyle w:val="a6"/>
        </w:rPr>
        <w:t>Шаг 3.</w:t>
      </w:r>
      <w:r>
        <w:t xml:space="preserve"> Направьте собственнику Акт на списание </w:t>
      </w:r>
      <w:r>
        <w:t>(</w:t>
      </w:r>
      <w:hyperlink r:id="rId194" w:anchor="/document/16/191915/dfasuhf9px/" w:tgtFrame="_self" w:tooltip="" w:history="1">
        <w:r>
          <w:rPr>
            <w:rStyle w:val="a4"/>
          </w:rPr>
          <w:t>ф. 0510454</w:t>
        </w:r>
      </w:hyperlink>
      <w:r>
        <w:t>,</w:t>
      </w:r>
      <w:r>
        <w:t xml:space="preserve"> </w:t>
      </w:r>
      <w:hyperlink r:id="rId195" w:anchor="/document/16/191915/dfaseeaylw/" w:tgtFrame="_self" w:tooltip="" w:history="1">
        <w:r>
          <w:rPr>
            <w:rStyle w:val="a4"/>
          </w:rPr>
          <w:t>ф. 0510456</w:t>
        </w:r>
      </w:hyperlink>
      <w:r>
        <w:t>), если списание нужно согласовать с ним. К нему приложите документы, которые подтверждают гибель, утрату ОС. Только после согласования Акт подписывает руководитель учреждения (п.</w:t>
      </w:r>
      <w:r>
        <w:t xml:space="preserve"> </w:t>
      </w:r>
      <w:hyperlink r:id="rId196" w:anchor="/document/99/603561707/XA00M1Q2LV/" w:tgtFrame="_self" w:tooltip="" w:history="1">
        <w:r>
          <w:rPr>
            <w:rStyle w:val="a4"/>
          </w:rPr>
          <w:t>64.60</w:t>
        </w:r>
      </w:hyperlink>
      <w:r>
        <w:t>,</w:t>
      </w:r>
      <w:r>
        <w:t xml:space="preserve"> </w:t>
      </w:r>
      <w:hyperlink r:id="rId197" w:anchor="/document/99/603561707/XA00MAK2N1/" w:tgtFrame="_self" w:tooltip="" w:history="1">
        <w:r>
          <w:rPr>
            <w:rStyle w:val="a4"/>
          </w:rPr>
          <w:t>64.66</w:t>
        </w:r>
      </w:hyperlink>
      <w:r>
        <w:t xml:space="preserve"> Методических указаний № 61н).</w:t>
      </w:r>
    </w:p>
    <w:p w:rsidR="00000000" w:rsidRDefault="00152831">
      <w:pPr>
        <w:pStyle w:val="a3"/>
        <w:spacing w:line="276" w:lineRule="auto"/>
        <w:divId w:val="965426977"/>
      </w:pPr>
      <w:r>
        <w:rPr>
          <w:rStyle w:val="a6"/>
        </w:rPr>
        <w:t xml:space="preserve">Шаг 4. </w:t>
      </w:r>
      <w:r>
        <w:t>Недостачу основных средс</w:t>
      </w:r>
      <w:r>
        <w:t>тв спишите на основании утвержденного Акта о списании.</w:t>
      </w:r>
      <w:r>
        <w:t xml:space="preserve"> </w:t>
      </w:r>
      <w:hyperlink r:id="rId198" w:anchor="/document/16/190725/" w:tgtFrame="_self" w:tooltip="" w:history="1">
        <w:r>
          <w:rPr>
            <w:rStyle w:val="a4"/>
          </w:rPr>
          <w:t>Акт об утилизации (ф. 0510435)</w:t>
        </w:r>
      </w:hyperlink>
      <w:r>
        <w:t xml:space="preserve"> в этом случае не нужен, так как объекта физически нет. Об этом —</w:t>
      </w:r>
      <w:r>
        <w:t xml:space="preserve"> </w:t>
      </w:r>
      <w:hyperlink r:id="rId199" w:anchor="/document/97/523461/dfasrzgzw9/" w:tgtFrame="_self" w:tooltip="" w:history="1">
        <w:r>
          <w:rPr>
            <w:rStyle w:val="a4"/>
          </w:rPr>
          <w:t>методические рекомендации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965426977"/>
      </w:pPr>
      <w:r>
        <w:t>Недостачу по вине сотрудника или из-за террористических актов спишите через счет 401.10.172. Если причина недо</w:t>
      </w:r>
      <w:r>
        <w:t>стачи – форс-мажор из-за стихийных бедствий: через счет 401.20.273. В учете сделайте проводки:</w:t>
      </w:r>
    </w:p>
    <w:p w:rsidR="00000000" w:rsidRDefault="00152831">
      <w:pPr>
        <w:numPr>
          <w:ilvl w:val="0"/>
          <w:numId w:val="16"/>
        </w:numPr>
        <w:spacing w:after="103" w:line="276" w:lineRule="auto"/>
        <w:divId w:val="965426977"/>
        <w:rPr>
          <w:rFonts w:eastAsia="Times New Roman"/>
        </w:rPr>
      </w:pPr>
      <w:r>
        <w:rPr>
          <w:rFonts w:eastAsia="Times New Roman"/>
        </w:rPr>
        <w:t>списана амортизация — Дт 0.104.XX.411 Кт 0.101.XX.410;</w:t>
      </w:r>
    </w:p>
    <w:p w:rsidR="00000000" w:rsidRDefault="00152831">
      <w:pPr>
        <w:numPr>
          <w:ilvl w:val="0"/>
          <w:numId w:val="16"/>
        </w:numPr>
        <w:spacing w:after="103" w:line="276" w:lineRule="auto"/>
        <w:divId w:val="965426977"/>
        <w:rPr>
          <w:rFonts w:eastAsia="Times New Roman"/>
        </w:rPr>
      </w:pPr>
      <w:r>
        <w:rPr>
          <w:rFonts w:eastAsia="Times New Roman"/>
        </w:rPr>
        <w:t>списан убыток от обесценения — Дт 0.114.ХХ.412 Кт 0.101.XX.410;</w:t>
      </w:r>
    </w:p>
    <w:p w:rsidR="00000000" w:rsidRDefault="00152831">
      <w:pPr>
        <w:numPr>
          <w:ilvl w:val="0"/>
          <w:numId w:val="16"/>
        </w:numPr>
        <w:spacing w:after="103" w:line="276" w:lineRule="auto"/>
        <w:divId w:val="965426977"/>
        <w:rPr>
          <w:rFonts w:eastAsia="Times New Roman"/>
        </w:rPr>
      </w:pPr>
      <w:r>
        <w:rPr>
          <w:rFonts w:eastAsia="Times New Roman"/>
        </w:rPr>
        <w:t>списана остаточная стоимость — Дт </w:t>
      </w:r>
      <w:r>
        <w:rPr>
          <w:rFonts w:eastAsia="Times New Roman"/>
        </w:rPr>
        <w:t>0.401.10.172 (0.401.20.273) Кт 0.101.XX.410.</w:t>
      </w:r>
    </w:p>
    <w:p w:rsidR="00000000" w:rsidRDefault="00152831">
      <w:pPr>
        <w:pStyle w:val="a3"/>
        <w:spacing w:line="276" w:lineRule="auto"/>
        <w:divId w:val="965426977"/>
      </w:pPr>
      <w:r>
        <w:t>Если объект полностью самортизирован, спишите в кредит счета 101.ХХ амортизацию и убыток. Недостающее основное средство, которое учитываете за балансом, спишите с</w:t>
      </w:r>
      <w:r>
        <w:t xml:space="preserve"> </w:t>
      </w:r>
      <w:hyperlink r:id="rId200" w:anchor="/document/86/795757/" w:tgtFrame="_self" w:tooltip="" w:history="1">
        <w:r>
          <w:rPr>
            <w:rStyle w:val="a4"/>
          </w:rPr>
          <w:t>забалансового счета 21</w:t>
        </w:r>
      </w:hyperlink>
      <w:r>
        <w:t>. Проводки даны на основании</w:t>
      </w:r>
      <w:r>
        <w:t xml:space="preserve"> </w:t>
      </w:r>
      <w:hyperlink r:id="rId201" w:anchor="/document/99/902250003/XA00M5O2MC/" w:tgtFrame="_self" w:tooltip="" w:history="1">
        <w:r>
          <w:rPr>
            <w:rStyle w:val="a4"/>
          </w:rPr>
          <w:t>пункта 10</w:t>
        </w:r>
      </w:hyperlink>
      <w:r>
        <w:t> Инструкции № 162н,</w:t>
      </w:r>
      <w:r>
        <w:t xml:space="preserve"> </w:t>
      </w:r>
      <w:hyperlink r:id="rId202" w:anchor="/document/99/902254660/XA00M6A2MF/" w:tgtFrame="_self" w:tooltip="" w:history="1">
        <w:r>
          <w:rPr>
            <w:rStyle w:val="a4"/>
          </w:rPr>
          <w:t>пункта 12</w:t>
        </w:r>
      </w:hyperlink>
      <w:r>
        <w:t> Инструкции № 174н,</w:t>
      </w:r>
      <w:r>
        <w:t xml:space="preserve"> </w:t>
      </w:r>
      <w:hyperlink r:id="rId203" w:anchor="/document/99/902254661/XA00M6S2MI/" w:tgtFrame="_self" w:tooltip="" w:history="1">
        <w:r>
          <w:rPr>
            <w:rStyle w:val="a4"/>
          </w:rPr>
          <w:t>пункта 12</w:t>
        </w:r>
      </w:hyperlink>
      <w:r>
        <w:t> Инструкции № 183н,</w:t>
      </w:r>
      <w:r>
        <w:t xml:space="preserve"> </w:t>
      </w:r>
      <w:hyperlink r:id="rId204" w:anchor="/document/99/902249301/XA00M982N5/" w:tgtFrame="_self" w:tooltip="" w:history="1">
        <w:r>
          <w:rPr>
            <w:rStyle w:val="a4"/>
          </w:rPr>
          <w:t>пункта 373</w:t>
        </w:r>
      </w:hyperlink>
      <w:r>
        <w:t xml:space="preserve"> Инструкции № 157н.</w:t>
      </w:r>
    </w:p>
    <w:p w:rsidR="00000000" w:rsidRDefault="00152831">
      <w:pPr>
        <w:pStyle w:val="a3"/>
        <w:spacing w:line="276" w:lineRule="auto"/>
        <w:divId w:val="965426977"/>
      </w:pPr>
      <w:r>
        <w:t>Списание отразите в том отчетном периоде, к которому относится дата, по состоянию на которую проводилась инвентаризация. А если речь про годовую инвентаризацию, то не позднее 31 дека</w:t>
      </w:r>
      <w:r>
        <w:t xml:space="preserve">бря </w:t>
      </w:r>
      <w:r>
        <w:t>(</w:t>
      </w:r>
      <w:hyperlink r:id="rId205" w:anchor="/document/99/542618106/ZAP2IUS3JI/" w:tgtFrame="_self" w:tooltip="" w:history="1">
        <w:r>
          <w:rPr>
            <w:rStyle w:val="a4"/>
          </w:rPr>
          <w:t>п. 26 СГС «Учетная политика»</w:t>
        </w:r>
      </w:hyperlink>
      <w:r>
        <w:t>).</w:t>
      </w:r>
    </w:p>
    <w:p w:rsidR="00000000" w:rsidRDefault="00152831">
      <w:pPr>
        <w:pStyle w:val="3"/>
        <w:spacing w:line="276" w:lineRule="auto"/>
        <w:divId w:val="853690509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152831">
      <w:pPr>
        <w:pStyle w:val="incut-v4title"/>
        <w:spacing w:line="276" w:lineRule="auto"/>
        <w:divId w:val="853690509"/>
      </w:pPr>
      <w:r>
        <w:t>Если Акт о списании не успели согласовать до сдачи отчетности, спишите недостачи с баланса на </w:t>
      </w:r>
      <w:r>
        <w:t>основании документов инвентаризации.</w:t>
      </w:r>
    </w:p>
    <w:p w:rsidR="00000000" w:rsidRDefault="00152831">
      <w:pPr>
        <w:pStyle w:val="a3"/>
        <w:spacing w:line="276" w:lineRule="auto"/>
        <w:divId w:val="982848995"/>
      </w:pPr>
      <w:r>
        <w:t>Если этого не сделать, будут искажены показатели отчетности. Ведь объекта фактически нет, а он все еще числится на балансе.</w:t>
      </w:r>
    </w:p>
    <w:p w:rsidR="00000000" w:rsidRDefault="00152831">
      <w:pPr>
        <w:pStyle w:val="a3"/>
        <w:spacing w:line="276" w:lineRule="auto"/>
        <w:divId w:val="965426977"/>
      </w:pPr>
      <w:r>
        <w:rPr>
          <w:rStyle w:val="a6"/>
        </w:rPr>
        <w:lastRenderedPageBreak/>
        <w:t>Шаг 5.</w:t>
      </w:r>
      <w:r>
        <w:t xml:space="preserve"> Одновременно со списанием имущества признайте ущерб по дебету счета 209.71. Исключение —</w:t>
      </w:r>
      <w:r>
        <w:t xml:space="preserve"> если недостача возникла из-за ЧС, ущерб в этом случае не принимайте. Об этом —</w:t>
      </w:r>
      <w:r>
        <w:t xml:space="preserve"> </w:t>
      </w:r>
      <w:hyperlink r:id="rId206" w:anchor="/document/99/542618106/XA00MGC2O8/" w:tgtFrame="_self" w:tooltip="" w:history="1">
        <w:r>
          <w:rPr>
            <w:rStyle w:val="a4"/>
          </w:rPr>
          <w:t>подпункт «в»</w:t>
        </w:r>
      </w:hyperlink>
      <w:r>
        <w:t xml:space="preserve"> пункта 27 СГС «Учетная политика».</w:t>
      </w:r>
    </w:p>
    <w:p w:rsidR="00000000" w:rsidRDefault="00152831">
      <w:pPr>
        <w:pStyle w:val="a3"/>
        <w:spacing w:line="276" w:lineRule="auto"/>
        <w:divId w:val="965426977"/>
      </w:pPr>
      <w:r>
        <w:t>Кредит счета для признания ущерба</w:t>
      </w:r>
      <w:r>
        <w:t xml:space="preserve"> зависит от того, установлено виновное лицо или нет:</w:t>
      </w:r>
    </w:p>
    <w:p w:rsidR="00000000" w:rsidRDefault="00152831">
      <w:pPr>
        <w:numPr>
          <w:ilvl w:val="0"/>
          <w:numId w:val="17"/>
        </w:numPr>
        <w:spacing w:after="103" w:line="276" w:lineRule="auto"/>
        <w:divId w:val="965426977"/>
        <w:rPr>
          <w:rFonts w:eastAsia="Times New Roman"/>
        </w:rPr>
      </w:pPr>
      <w:r>
        <w:rPr>
          <w:rFonts w:eastAsia="Times New Roman"/>
        </w:rPr>
        <w:t>счет 401.10.172 — если виновное лицо установлено и согласно возместить ущерб;</w:t>
      </w:r>
    </w:p>
    <w:p w:rsidR="00000000" w:rsidRDefault="00152831">
      <w:pPr>
        <w:numPr>
          <w:ilvl w:val="0"/>
          <w:numId w:val="17"/>
        </w:numPr>
        <w:spacing w:after="103" w:line="276" w:lineRule="auto"/>
        <w:divId w:val="965426977"/>
        <w:rPr>
          <w:rFonts w:eastAsia="Times New Roman"/>
        </w:rPr>
      </w:pPr>
      <w:r>
        <w:rPr>
          <w:rFonts w:eastAsia="Times New Roman"/>
        </w:rPr>
        <w:t>счет 401.40.172 — если на то, чтобы установить виновное лицо, нужно время или виновного будет определять суд.</w:t>
      </w:r>
    </w:p>
    <w:p w:rsidR="00000000" w:rsidRDefault="00152831">
      <w:pPr>
        <w:pStyle w:val="a3"/>
        <w:spacing w:line="276" w:lineRule="auto"/>
        <w:divId w:val="965426977"/>
      </w:pPr>
      <w:r>
        <w:t>Сумму ущерба до</w:t>
      </w:r>
      <w:r>
        <w:t>лжна определить инвентаризационная или другая уполномоченная комиссия. Ущерб оценивайте по</w:t>
      </w:r>
      <w:r>
        <w:t xml:space="preserve"> </w:t>
      </w:r>
      <w:hyperlink r:id="rId207" w:anchor="/document/86/685892/" w:tgtFrame="_self" w:tooltip="" w:history="1">
        <w:r>
          <w:rPr>
            <w:rStyle w:val="a4"/>
          </w:rPr>
          <w:t>справедливой стоимости</w:t>
        </w:r>
      </w:hyperlink>
      <w:r>
        <w:t xml:space="preserve"> на дату, когда обнаружили недостачу. Размер ущерба не может </w:t>
      </w:r>
      <w:r>
        <w:t>быть оценен ниже стоимости имущества по данным бухучета с учетом износа.</w:t>
      </w:r>
    </w:p>
    <w:p w:rsidR="00000000" w:rsidRDefault="00152831">
      <w:pPr>
        <w:pStyle w:val="a3"/>
        <w:spacing w:line="276" w:lineRule="auto"/>
        <w:divId w:val="965426977"/>
      </w:pPr>
      <w:r>
        <w:t>Порядок признания ущерба и проводки установлены</w:t>
      </w:r>
      <w:r>
        <w:t> </w:t>
      </w:r>
      <w:hyperlink r:id="rId208" w:anchor="/document/99/901807664/ZA00M822N7/" w:tgtFrame="_self" w:tooltip="" w:history="1">
        <w:r>
          <w:rPr>
            <w:rStyle w:val="a4"/>
          </w:rPr>
          <w:t>статьей 246</w:t>
        </w:r>
      </w:hyperlink>
      <w:r>
        <w:t> ТК и разъяснены в</w:t>
      </w:r>
      <w:r>
        <w:t xml:space="preserve"> </w:t>
      </w:r>
      <w:hyperlink r:id="rId209" w:anchor="/document/99/551187106/" w:tgtFrame="_self" w:tooltip="" w:history="1">
        <w:r>
          <w:rPr>
            <w:rStyle w:val="a4"/>
          </w:rPr>
          <w:t>письме Минфина от 27.08.2018 № 02-07-05/60833</w:t>
        </w:r>
      </w:hyperlink>
      <w:r>
        <w:t>,</w:t>
      </w:r>
      <w:r>
        <w:t xml:space="preserve"> </w:t>
      </w:r>
      <w:hyperlink r:id="rId210" w:anchor="/document/99/902250003/ZAP23AK3F6/" w:tgtFrame="_self" w:tooltip="" w:history="1">
        <w:r>
          <w:rPr>
            <w:rStyle w:val="a4"/>
          </w:rPr>
          <w:t>пункте 86</w:t>
        </w:r>
      </w:hyperlink>
      <w:r>
        <w:t> Инструкции № 162н,</w:t>
      </w:r>
      <w:r>
        <w:t xml:space="preserve"> </w:t>
      </w:r>
      <w:hyperlink r:id="rId211" w:anchor="/document/99/902254660/ZAP25123GP/" w:tgtFrame="_self" w:tooltip="" w:history="1">
        <w:r>
          <w:rPr>
            <w:rStyle w:val="a4"/>
          </w:rPr>
          <w:t>пункте 109</w:t>
        </w:r>
      </w:hyperlink>
      <w:r>
        <w:t xml:space="preserve"> Инструкции № 174н,</w:t>
      </w:r>
      <w:r>
        <w:t xml:space="preserve"> </w:t>
      </w:r>
      <w:hyperlink r:id="rId212" w:anchor="/document/99/902254661/XA00M8G2N9/" w:tgtFrame="_self" w:tooltip="" w:history="1">
        <w:r>
          <w:rPr>
            <w:rStyle w:val="a4"/>
          </w:rPr>
          <w:t>пункте 112</w:t>
        </w:r>
      </w:hyperlink>
      <w:r>
        <w:t xml:space="preserve"> Инструкции № 183н.</w:t>
      </w:r>
    </w:p>
    <w:p w:rsidR="00000000" w:rsidRDefault="00152831">
      <w:pPr>
        <w:pStyle w:val="a3"/>
        <w:spacing w:line="276" w:lineRule="auto"/>
        <w:divId w:val="965426977"/>
      </w:pPr>
      <w:r>
        <w:rPr>
          <w:rStyle w:val="a6"/>
        </w:rPr>
        <w:t>Шаг 6.</w:t>
      </w:r>
      <w:r>
        <w:t xml:space="preserve"> В инв</w:t>
      </w:r>
      <w:r>
        <w:t xml:space="preserve">ентарной карточке </w:t>
      </w:r>
      <w:r>
        <w:t>(</w:t>
      </w:r>
      <w:hyperlink r:id="rId213" w:anchor="/document/86/686203/" w:tgtFrame="_self" w:tooltip="" w:history="1">
        <w:r>
          <w:rPr>
            <w:rStyle w:val="a4"/>
          </w:rPr>
          <w:t>ф. 0509215 или ф. 0509216</w:t>
        </w:r>
      </w:hyperlink>
      <w:r>
        <w:t>) сделайте отметку о выбытии основного средства и закройте ее. Дата закрытия равна дате Акта о списании. Такие правила – в пунктах</w:t>
      </w:r>
      <w:r>
        <w:t xml:space="preserve"> </w:t>
      </w:r>
      <w:hyperlink r:id="rId214" w:anchor="/document/99/603561707/ZAP2H6Q3FS/" w:tgtFrame="_self" w:tooltip="" w:history="1">
        <w:r>
          <w:rPr>
            <w:rStyle w:val="a4"/>
          </w:rPr>
          <w:t>64.59</w:t>
        </w:r>
      </w:hyperlink>
      <w:r>
        <w:t>,</w:t>
      </w:r>
      <w:r>
        <w:t xml:space="preserve"> </w:t>
      </w:r>
      <w:hyperlink r:id="rId215" w:anchor="/document/99/603561707/ZAP2MOU3HE/" w:tgtFrame="_self" w:tooltip="" w:history="1">
        <w:r>
          <w:rPr>
            <w:rStyle w:val="a4"/>
          </w:rPr>
          <w:t>64.65</w:t>
        </w:r>
      </w:hyperlink>
      <w:r>
        <w:t xml:space="preserve"> Методических указаний № 61н,</w:t>
      </w:r>
      <w:r>
        <w:t xml:space="preserve"> </w:t>
      </w:r>
      <w:hyperlink r:id="rId216" w:anchor="/document/97/523461/dfasn8w6b1/" w:tgtFrame="_self" w:tooltip="" w:history="1">
        <w:r>
          <w:rPr>
            <w:rStyle w:val="a4"/>
          </w:rPr>
          <w:t>методических рекомендациях</w:t>
        </w:r>
      </w:hyperlink>
      <w:r>
        <w:t xml:space="preserve"> из письма Минфина от 01.04.2024 № 02-06-06/29423.</w:t>
      </w:r>
    </w:p>
    <w:p w:rsidR="00000000" w:rsidRDefault="00152831">
      <w:pPr>
        <w:pStyle w:val="a3"/>
        <w:spacing w:line="276" w:lineRule="auto"/>
        <w:divId w:val="965426977"/>
      </w:pPr>
      <w:r>
        <w:t xml:space="preserve">Правильно оформить инвентарные карточки помогут инструкции по их заполнению с видеоразъяснениями, образцом </w:t>
      </w:r>
      <w:r>
        <w:t>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421335949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603928162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1" name="Рисунок 41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458795001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2" name="Рисунок 42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3"/>
        <w:spacing w:line="276" w:lineRule="auto"/>
        <w:divId w:val="1879538995"/>
        <w:rPr>
          <w:rFonts w:eastAsia="Times New Roman"/>
        </w:rPr>
      </w:pPr>
      <w:r>
        <w:rPr>
          <w:rFonts w:eastAsia="Times New Roman"/>
        </w:rPr>
        <w:t>Ещё по теме</w:t>
      </w:r>
    </w:p>
    <w:p w:rsidR="00000000" w:rsidRDefault="00152831">
      <w:pPr>
        <w:pStyle w:val="incut-v4title"/>
        <w:spacing w:line="276" w:lineRule="auto"/>
        <w:divId w:val="1879538995"/>
      </w:pPr>
      <w:r>
        <w:t>Недостача О</w:t>
      </w:r>
      <w:r>
        <w:t>С</w:t>
      </w:r>
    </w:p>
    <w:p w:rsidR="00000000" w:rsidRDefault="00152831">
      <w:pPr>
        <w:numPr>
          <w:ilvl w:val="0"/>
          <w:numId w:val="18"/>
        </w:numPr>
        <w:spacing w:after="103" w:line="276" w:lineRule="auto"/>
        <w:divId w:val="1541164444"/>
        <w:rPr>
          <w:rFonts w:eastAsia="Times New Roman"/>
        </w:rPr>
      </w:pPr>
      <w:hyperlink r:id="rId217" w:anchor="/document/16/187413/dfasgrsv8b/" w:tgtFrame="_self" w:tooltip="" w:history="1">
        <w:r>
          <w:rPr>
            <w:rStyle w:val="a4"/>
            <w:rFonts w:eastAsia="Times New Roman"/>
          </w:rPr>
          <w:t>Пример, как списать полностью самортизированное ОС</w:t>
        </w:r>
      </w:hyperlink>
    </w:p>
    <w:p w:rsidR="00000000" w:rsidRDefault="00152831">
      <w:pPr>
        <w:numPr>
          <w:ilvl w:val="0"/>
          <w:numId w:val="18"/>
        </w:numPr>
        <w:spacing w:after="103" w:line="276" w:lineRule="auto"/>
        <w:divId w:val="1541164444"/>
        <w:rPr>
          <w:rFonts w:eastAsia="Times New Roman"/>
        </w:rPr>
      </w:pPr>
      <w:hyperlink r:id="rId218" w:anchor="/document/16/187413/dfasfn3lvm/" w:tgtFrame="_self" w:tooltip="" w:history="1">
        <w:r>
          <w:rPr>
            <w:rStyle w:val="a4"/>
            <w:rFonts w:eastAsia="Times New Roman"/>
          </w:rPr>
          <w:t>Пример, как списать недостающее ОС с заблансового счет</w:t>
        </w:r>
        <w:r>
          <w:rPr>
            <w:rStyle w:val="a4"/>
            <w:rFonts w:eastAsia="Times New Roman"/>
          </w:rPr>
          <w:t>а 21</w:t>
        </w:r>
      </w:hyperlink>
    </w:p>
    <w:p w:rsidR="00000000" w:rsidRDefault="00152831">
      <w:pPr>
        <w:numPr>
          <w:ilvl w:val="0"/>
          <w:numId w:val="18"/>
        </w:numPr>
        <w:spacing w:after="103" w:line="276" w:lineRule="auto"/>
        <w:divId w:val="1541164444"/>
        <w:rPr>
          <w:rFonts w:eastAsia="Times New Roman"/>
        </w:rPr>
      </w:pPr>
      <w:hyperlink r:id="rId219" w:anchor="/document/12/543102/" w:tgtFrame="_self" w:tooltip="" w:history="1">
        <w:r>
          <w:rPr>
            <w:rStyle w:val="a4"/>
            <w:rFonts w:eastAsia="Times New Roman"/>
          </w:rPr>
          <w:t>Как учесть возмещение недостачи от виновного лица</w:t>
        </w:r>
      </w:hyperlink>
    </w:p>
    <w:p w:rsidR="00000000" w:rsidRDefault="00152831">
      <w:pPr>
        <w:pStyle w:val="2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Не используется</w:t>
      </w:r>
    </w:p>
    <w:p w:rsidR="00000000" w:rsidRDefault="00152831">
      <w:pPr>
        <w:pStyle w:val="a3"/>
        <w:spacing w:line="276" w:lineRule="auto"/>
        <w:divId w:val="1679194885"/>
      </w:pPr>
      <w:r>
        <w:t>Во время инвентаризации комиссия должна проверить не только фактическое наличие объекта, но и определит</w:t>
      </w:r>
      <w:r>
        <w:t>ь, используется объект или стоит без дела. Если объект перестали использовать – это неактив. Вам нужно принять решение о его дальнейшей судьбе. Объект выбывает с учета, если принято решение его продать, передать, в том числе сдать в финансовую аренду. Смот</w:t>
      </w:r>
      <w:r>
        <w:t>рите алгоритмы списания основного средства в этих случаях.</w:t>
      </w:r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lastRenderedPageBreak/>
        <w:t>Продажа 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13"/>
        <w:gridCol w:w="2842"/>
      </w:tblGrid>
      <w:tr w:rsidR="00000000">
        <w:trPr>
          <w:divId w:val="2083260734"/>
        </w:trPr>
        <w:tc>
          <w:tcPr>
            <w:tcW w:w="2211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067300" cy="3552825"/>
                  <wp:effectExtent l="19050" t="0" r="0" b="0"/>
                  <wp:docPr id="43" name="-43274308" descr="https://gosfinansy.ru/system/content/image/21/1/-4327430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08" descr="https://gosfinansy.ru/system/content/image/21/1/-4327430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221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779" w:type="pct"/>
            <w:hideMark/>
          </w:tcPr>
          <w:p w:rsidR="00000000" w:rsidRDefault="00152831">
            <w:pPr>
              <w:pStyle w:val="a3"/>
            </w:pPr>
            <w:r>
              <w:br/>
              <w:t>Выделяют три основные причины для списания объекта:</w:t>
            </w:r>
          </w:p>
          <w:p w:rsidR="00000000" w:rsidRDefault="00152831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износ — объект сломался, испорчен или изношен до непригодного состояния;</w:t>
            </w:r>
          </w:p>
          <w:p w:rsidR="00000000" w:rsidRDefault="00152831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недостача — объект украли или потеряли;</w:t>
            </w:r>
          </w:p>
          <w:p w:rsidR="00000000" w:rsidRDefault="00152831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</w:t>
            </w:r>
            <w:r>
              <w:rPr>
                <w:rFonts w:eastAsia="Times New Roman"/>
              </w:rPr>
              <w:t>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>В этом разделе рассмотрим алгоритм для списания ОС по причине продажи. Чтобы узнать, как действовать в других ситуациях, в том числе при безвозмездной передаче ОС, переходите к схеме и выбирайте свою ситуацию.</w:t>
            </w:r>
          </w:p>
        </w:tc>
      </w:tr>
    </w:tbl>
    <w:p w:rsidR="00000000" w:rsidRDefault="00152831">
      <w:pPr>
        <w:pStyle w:val="a3"/>
        <w:spacing w:line="276" w:lineRule="auto"/>
        <w:divId w:val="712001300"/>
      </w:pPr>
      <w:r>
        <w:t>Алгорит</w:t>
      </w:r>
      <w:r>
        <w:t xml:space="preserve">м списания подготовлен с учетом позиции Минфина о том, что объект, который решили продать, — неактив. А значит, подлежит переводу на счет 02 и реклассификации на счет 105.36 </w:t>
      </w:r>
      <w:r>
        <w:t>(</w:t>
      </w:r>
      <w:hyperlink r:id="rId222" w:anchor="/document/97/510259/dfas1sik0b/" w:tgtFrame="_self" w:tooltip="" w:history="1">
        <w:r>
          <w:rPr>
            <w:rStyle w:val="a4"/>
          </w:rPr>
          <w:t>Методические рекомендации Минфина № 02-06-07/83273</w:t>
        </w:r>
      </w:hyperlink>
      <w:r>
        <w:t>). Но напомним, что пока инструкции по бухучету содержат и другие проводки — когда мы продаем объект напрямую со счета 101.00 (см.</w:t>
      </w:r>
      <w:r>
        <w:t xml:space="preserve"> </w:t>
      </w:r>
      <w:hyperlink r:id="rId223" w:anchor="/document/86/667575/" w:tgtFrame="_self" w:tooltip="" w:history="1">
        <w:r>
          <w:rPr>
            <w:rStyle w:val="a4"/>
          </w:rPr>
          <w:t>проводки</w:t>
        </w:r>
      </w:hyperlink>
      <w:r>
        <w:t>). Какой вариант использовать, рекомендуем согласовать с учредителем.</w:t>
      </w:r>
    </w:p>
    <w:p w:rsidR="00000000" w:rsidRDefault="00152831">
      <w:pPr>
        <w:pStyle w:val="a3"/>
        <w:spacing w:line="276" w:lineRule="auto"/>
        <w:divId w:val="712001300"/>
      </w:pPr>
      <w:r>
        <w:t>В списании основного средства из-за продажи участвуют</w:t>
      </w:r>
      <w:r>
        <w:t xml:space="preserve"> </w:t>
      </w:r>
      <w:hyperlink r:id="rId224" w:anchor="/document/16/187335/dfasid4tgh/" w:tgtFrame="_self" w:tooltip="" w:history="1">
        <w:r>
          <w:rPr>
            <w:rStyle w:val="a4"/>
          </w:rPr>
          <w:t>комиссия по </w:t>
        </w:r>
        <w:r>
          <w:rPr>
            <w:rStyle w:val="a4"/>
          </w:rPr>
          <w:t>инвентаризации</w:t>
        </w:r>
      </w:hyperlink>
      <w:r>
        <w:t xml:space="preserve"> и/или</w:t>
      </w:r>
      <w:r>
        <w:t xml:space="preserve"> </w:t>
      </w:r>
      <w:hyperlink r:id="rId225" w:anchor="/document/86/686199/" w:tgtFrame="_self" w:tooltip="" w:history="1">
        <w:r>
          <w:rPr>
            <w:rStyle w:val="a4"/>
          </w:rPr>
          <w:t>комиссия по поступлению и выбытию активов</w:t>
        </w:r>
      </w:hyperlink>
      <w:r>
        <w:t> — в зависимости от переданных им полномочий, бухгалтерия, ответственные лица и покупатель.</w:t>
      </w:r>
    </w:p>
    <w:p w:rsidR="00000000" w:rsidRDefault="00152831">
      <w:pPr>
        <w:pStyle w:val="a3"/>
        <w:spacing w:line="276" w:lineRule="auto"/>
        <w:divId w:val="712001300"/>
      </w:pPr>
      <w:r>
        <w:rPr>
          <w:rStyle w:val="a6"/>
        </w:rPr>
        <w:t xml:space="preserve">Шаг 1. </w:t>
      </w:r>
      <w:r>
        <w:t>Оформите</w:t>
      </w:r>
      <w:r>
        <w:t xml:space="preserve"> </w:t>
      </w:r>
      <w:hyperlink r:id="rId226" w:anchor="/document/16/193082/" w:tgtFrame="_self" w:tooltip="" w:history="1">
        <w:r>
          <w:rPr>
            <w:rStyle w:val="a4"/>
          </w:rPr>
          <w:t>Решение о прекращении признания активами (ф. 0510440)</w:t>
        </w:r>
      </w:hyperlink>
      <w:r>
        <w:t>. Основание —</w:t>
      </w:r>
      <w:r>
        <w:t xml:space="preserve"> </w:t>
      </w:r>
      <w:hyperlink r:id="rId227" w:anchor="/document/16/188334/dfasqgv52e/" w:tgtFrame="_self" w:tooltip="" w:history="1">
        <w:r>
          <w:rPr>
            <w:rStyle w:val="a4"/>
          </w:rPr>
          <w:t>инвентаризационная</w:t>
        </w:r>
        <w:r>
          <w:rPr>
            <w:rStyle w:val="a4"/>
          </w:rPr>
          <w:t xml:space="preserve"> опись</w:t>
        </w:r>
      </w:hyperlink>
      <w:r>
        <w:t xml:space="preserve"> по объектам НФА и</w:t>
      </w:r>
      <w:r>
        <w:t xml:space="preserve"> </w:t>
      </w:r>
      <w:hyperlink r:id="rId228" w:anchor="/document/86/678893/" w:tgtFrame="_self" w:tooltip="" w:history="1">
        <w:r>
          <w:rPr>
            <w:rStyle w:val="a4"/>
          </w:rPr>
          <w:t xml:space="preserve">Акт о результатах </w:t>
        </w:r>
        <w:r>
          <w:rPr>
            <w:rStyle w:val="a4"/>
          </w:rPr>
          <w:lastRenderedPageBreak/>
          <w:t>инвентаризации (ф. 0510463)</w:t>
        </w:r>
      </w:hyperlink>
      <w:r>
        <w:t>. Решение оформляйте по объектам, напротив которых в инвентаризационной описи стоит статус объекта «Неак</w:t>
      </w:r>
      <w:r>
        <w:t>тив» и целевая функция «Реализовать».</w:t>
      </w:r>
    </w:p>
    <w:p w:rsidR="00000000" w:rsidRDefault="00152831">
      <w:pPr>
        <w:pStyle w:val="a3"/>
        <w:spacing w:line="276" w:lineRule="auto"/>
        <w:divId w:val="712001300"/>
      </w:pPr>
      <w:r>
        <w:t>Формирует</w:t>
      </w:r>
      <w:r>
        <w:t xml:space="preserve"> </w:t>
      </w:r>
      <w:hyperlink r:id="rId229" w:anchor="/document/16/193082/" w:tgtFrame="_self" w:tooltip="" w:history="1">
        <w:r>
          <w:rPr>
            <w:rStyle w:val="a4"/>
          </w:rPr>
          <w:t>Решение (ф. 0510440)</w:t>
        </w:r>
      </w:hyperlink>
      <w:r>
        <w:t xml:space="preserve"> одна из комиссий: инвентаризационная или по поступлению и выбытию активов. В первом случае Решение должно</w:t>
      </w:r>
      <w:r>
        <w:t xml:space="preserve"> быть сформировано одновременно с</w:t>
      </w:r>
      <w:r>
        <w:t xml:space="preserve"> </w:t>
      </w:r>
      <w:hyperlink r:id="rId230" w:anchor="/document/86/678893/" w:tgtFrame="_self" w:tooltip="" w:history="1">
        <w:r>
          <w:rPr>
            <w:rStyle w:val="a4"/>
          </w:rPr>
          <w:t>Актом о результатах инвентаризации (ф. 0510463)</w:t>
        </w:r>
      </w:hyperlink>
      <w:r>
        <w:t>. Во втором — не позднее рабочего дня, следующего за днем утверждения Акта (ф. 0510463). Таки</w:t>
      </w:r>
      <w:r>
        <w:t>е правила – в</w:t>
      </w:r>
      <w:r>
        <w:t xml:space="preserve"> </w:t>
      </w:r>
      <w:hyperlink r:id="rId231" w:anchor="/document/99/603561707/XA00MES2O2/" w:tgtFrame="_self" w:tooltip="" w:history="1">
        <w:r>
          <w:rPr>
            <w:rStyle w:val="a4"/>
          </w:rPr>
          <w:t>пункте 36</w:t>
        </w:r>
      </w:hyperlink>
      <w:r>
        <w:t> Методических указаний № 61н.</w:t>
      </w:r>
    </w:p>
    <w:p w:rsidR="00000000" w:rsidRDefault="00152831">
      <w:pPr>
        <w:pStyle w:val="a3"/>
        <w:spacing w:line="276" w:lineRule="auto"/>
        <w:divId w:val="712001300"/>
      </w:pPr>
      <w:r>
        <w:t>Правильно оформить и подписать решение, описи и акт помогут инструкции по их заполнению с </w:t>
      </w:r>
      <w:r>
        <w:t>видеоразъяснениями, образцами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560795656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910038388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4" name="Рисунок 44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5162483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5" name="Рисунок 45" descr="https://gosfinansy.ru/system/content/image/21/1/-4326565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gosfinansy.ru/system/content/image/21/1/-4326565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560795656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461876975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6" name="Рисунок 46" descr="https://gosfinansy.ru/system/content/image/21/1/-4326565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gosfinansy.ru/system/content/image/21/1/-4326565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712001300"/>
      </w:pPr>
      <w:r>
        <w:rPr>
          <w:rStyle w:val="a6"/>
        </w:rPr>
        <w:t xml:space="preserve">Шаг 2. </w:t>
      </w:r>
      <w:r>
        <w:t>Направьте собственнику</w:t>
      </w:r>
      <w:r>
        <w:t xml:space="preserve"> </w:t>
      </w:r>
      <w:hyperlink r:id="rId232" w:anchor="/document/16/193082/" w:tgtFrame="_self" w:tooltip="" w:history="1">
        <w:r>
          <w:rPr>
            <w:rStyle w:val="a4"/>
          </w:rPr>
          <w:t>Решение о прекращении признания актив</w:t>
        </w:r>
        <w:r>
          <w:rPr>
            <w:rStyle w:val="a4"/>
          </w:rPr>
          <w:t>ами объектов НФА (ф. 0510440)</w:t>
        </w:r>
      </w:hyperlink>
      <w:r>
        <w:t> — если продажу нужно согласовать с ним.</w:t>
      </w:r>
    </w:p>
    <w:p w:rsidR="00000000" w:rsidRDefault="00152831">
      <w:pPr>
        <w:pStyle w:val="a3"/>
        <w:spacing w:line="276" w:lineRule="auto"/>
        <w:divId w:val="712001300"/>
      </w:pPr>
      <w:r>
        <w:rPr>
          <w:rStyle w:val="a6"/>
        </w:rPr>
        <w:t>Шаг 3.</w:t>
      </w:r>
      <w:r>
        <w:t> Не дожидаясь согласия собственника, спишите объект, по которому приняли решение о продаже, на</w:t>
      </w:r>
      <w:r>
        <w:t xml:space="preserve"> </w:t>
      </w:r>
      <w:hyperlink r:id="rId233" w:anchor="/document/86/795738/" w:tgtFrame="_self" w:tooltip="Счет 02 Материальные ценности на хранении" w:history="1">
        <w:r>
          <w:rPr>
            <w:rStyle w:val="a4"/>
          </w:rPr>
          <w:t>забалансовый счет 02</w:t>
        </w:r>
      </w:hyperlink>
      <w:r>
        <w:t>. Основание — утвержденное руководителем</w:t>
      </w:r>
      <w:r>
        <w:t xml:space="preserve"> </w:t>
      </w:r>
      <w:hyperlink r:id="rId234" w:anchor="/document/16/193082/" w:tgtFrame="_self" w:tooltip="" w:history="1">
        <w:r>
          <w:rPr>
            <w:rStyle w:val="a4"/>
          </w:rPr>
          <w:t>Решение (ф. 0510440)</w:t>
        </w:r>
      </w:hyperlink>
      <w:r>
        <w:t>. Оно должно быть передано в бухгалтерию не позднее раб</w:t>
      </w:r>
      <w:r>
        <w:t xml:space="preserve">очего дня после утверждения </w:t>
      </w:r>
      <w:r>
        <w:t>(</w:t>
      </w:r>
      <w:hyperlink r:id="rId235" w:anchor="/document/99/420388973/XA00MCU2N4/" w:tgtFrame="_self" w:tooltip="Записи в регистры бухгалтерского учета производятся по мере осуществления соответствующих операций и принятия первичных (сводных) учетных документов к бухгалтерскому учету, но не позднее следующего дня после получения (составления) первичных (сводных) учетных документов." w:history="1">
        <w:r>
          <w:rPr>
            <w:rStyle w:val="a4"/>
          </w:rPr>
          <w:t>п. 29 СГС «Концептуальные основы»</w:t>
        </w:r>
      </w:hyperlink>
      <w:r>
        <w:t>). Учет на счете 02 ведите в условной оценке – 1 объект, 1 рубль.</w:t>
      </w:r>
    </w:p>
    <w:p w:rsidR="00000000" w:rsidRDefault="00152831">
      <w:pPr>
        <w:pStyle w:val="a3"/>
        <w:spacing w:line="276" w:lineRule="auto"/>
        <w:divId w:val="712001300"/>
      </w:pPr>
      <w:r>
        <w:t>С</w:t>
      </w:r>
      <w:r>
        <w:t xml:space="preserve"> </w:t>
      </w:r>
      <w:hyperlink r:id="rId236" w:anchor="/document/86/795757/" w:tgtFrame="_self" w:tooltip="" w:history="1">
        <w:r>
          <w:rPr>
            <w:rStyle w:val="a4"/>
          </w:rPr>
          <w:t>забалансового счета 21</w:t>
        </w:r>
      </w:hyperlink>
      <w:r>
        <w:t xml:space="preserve"> спишите основные средства по стоимости, по которой ранее отразили их в учете. По объектам на балансе спишите:</w:t>
      </w:r>
    </w:p>
    <w:p w:rsidR="00000000" w:rsidRDefault="00152831">
      <w:pPr>
        <w:numPr>
          <w:ilvl w:val="0"/>
          <w:numId w:val="20"/>
        </w:numPr>
        <w:spacing w:after="103" w:line="276" w:lineRule="auto"/>
        <w:divId w:val="712001300"/>
        <w:rPr>
          <w:rFonts w:eastAsia="Times New Roman"/>
        </w:rPr>
      </w:pPr>
      <w:r>
        <w:rPr>
          <w:rFonts w:eastAsia="Times New Roman"/>
        </w:rPr>
        <w:t>амортизацию — Дт 0.104.XX.411 Кт 0.101.XX.410;</w:t>
      </w:r>
    </w:p>
    <w:p w:rsidR="00000000" w:rsidRDefault="00152831">
      <w:pPr>
        <w:numPr>
          <w:ilvl w:val="0"/>
          <w:numId w:val="20"/>
        </w:numPr>
        <w:spacing w:after="103" w:line="276" w:lineRule="auto"/>
        <w:divId w:val="712001300"/>
        <w:rPr>
          <w:rFonts w:eastAsia="Times New Roman"/>
        </w:rPr>
      </w:pPr>
      <w:r>
        <w:rPr>
          <w:rFonts w:eastAsia="Times New Roman"/>
        </w:rPr>
        <w:t>убыток от</w:t>
      </w:r>
      <w:r>
        <w:rPr>
          <w:rFonts w:eastAsia="Times New Roman"/>
        </w:rPr>
        <w:t xml:space="preserve"> обесценения — Дт 0.114.ХХ.412 Кт 0.101.XX.410;</w:t>
      </w:r>
    </w:p>
    <w:p w:rsidR="00000000" w:rsidRDefault="00152831">
      <w:pPr>
        <w:numPr>
          <w:ilvl w:val="0"/>
          <w:numId w:val="20"/>
        </w:numPr>
        <w:spacing w:after="103" w:line="276" w:lineRule="auto"/>
        <w:divId w:val="712001300"/>
        <w:rPr>
          <w:rFonts w:eastAsia="Times New Roman"/>
        </w:rPr>
      </w:pPr>
      <w:r>
        <w:rPr>
          <w:rFonts w:eastAsia="Times New Roman"/>
        </w:rPr>
        <w:t>остаточную стоимость — Дт 0.401.10.172 Кт 0.101.XX.410.</w:t>
      </w:r>
    </w:p>
    <w:p w:rsidR="00000000" w:rsidRDefault="00152831">
      <w:pPr>
        <w:pStyle w:val="a3"/>
        <w:spacing w:line="276" w:lineRule="auto"/>
        <w:divId w:val="712001300"/>
      </w:pPr>
      <w:r>
        <w:t>Проводки и правила даны на основании</w:t>
      </w:r>
      <w:r>
        <w:t xml:space="preserve"> </w:t>
      </w:r>
      <w:hyperlink r:id="rId237" w:anchor="/document/99/902250003/XA00M5O2MC/" w:tgtFrame="_self" w:tooltip="" w:history="1">
        <w:r>
          <w:rPr>
            <w:rStyle w:val="a4"/>
          </w:rPr>
          <w:t>пункта 10</w:t>
        </w:r>
      </w:hyperlink>
      <w:r>
        <w:t xml:space="preserve"> Инструкци</w:t>
      </w:r>
      <w:r>
        <w:t>и № 162н,</w:t>
      </w:r>
      <w:r>
        <w:t xml:space="preserve"> </w:t>
      </w:r>
      <w:hyperlink r:id="rId238" w:anchor="/document/99/902254660/XA00M6A2MF/" w:tgtFrame="_self" w:tooltip="" w:history="1">
        <w:r>
          <w:rPr>
            <w:rStyle w:val="a4"/>
          </w:rPr>
          <w:t>пункта 12</w:t>
        </w:r>
      </w:hyperlink>
      <w:r>
        <w:t xml:space="preserve"> Инструкции № 174н,</w:t>
      </w:r>
      <w:r>
        <w:t xml:space="preserve"> </w:t>
      </w:r>
      <w:hyperlink r:id="rId239" w:anchor="/document/99/902254661/XA00M6S2MI/" w:tgtFrame="_self" w:tooltip="" w:history="1">
        <w:r>
          <w:rPr>
            <w:rStyle w:val="a4"/>
          </w:rPr>
          <w:t>пункта 12</w:t>
        </w:r>
      </w:hyperlink>
      <w:r>
        <w:t xml:space="preserve"> </w:t>
      </w:r>
      <w:r>
        <w:t>Инструкции № 183н, пунктов</w:t>
      </w:r>
      <w:r>
        <w:t xml:space="preserve"> </w:t>
      </w:r>
      <w:hyperlink r:id="rId240" w:anchor="/document/99/902249301/XA00M2Q2M9/" w:tgtFrame="_self" w:tooltip="" w:history="1">
        <w:r>
          <w:rPr>
            <w:rStyle w:val="a4"/>
          </w:rPr>
          <w:t>335</w:t>
        </w:r>
      </w:hyperlink>
      <w:r>
        <w:t>,</w:t>
      </w:r>
      <w:r>
        <w:t xml:space="preserve"> </w:t>
      </w:r>
      <w:hyperlink r:id="rId241" w:anchor="/document/99/902249301/XA00M982N5/" w:tgtFrame="_self" w:tooltip="" w:history="1">
        <w:r>
          <w:rPr>
            <w:rStyle w:val="a4"/>
          </w:rPr>
          <w:t>373</w:t>
        </w:r>
      </w:hyperlink>
      <w:r>
        <w:t xml:space="preserve"> Инструкции № 157н.</w:t>
      </w:r>
    </w:p>
    <w:p w:rsidR="00000000" w:rsidRDefault="00152831">
      <w:pPr>
        <w:pStyle w:val="a3"/>
        <w:spacing w:line="276" w:lineRule="auto"/>
        <w:divId w:val="712001300"/>
      </w:pPr>
      <w:r>
        <w:rPr>
          <w:rStyle w:val="a6"/>
        </w:rPr>
        <w:t>Шаг 4.</w:t>
      </w:r>
      <w:r>
        <w:t xml:space="preserve"> На</w:t>
      </w:r>
      <w:r>
        <w:t> основании утвержденного и согласованного Решения о прекращении признания активом (ф. 0510440)</w:t>
      </w:r>
      <w:r>
        <w:t xml:space="preserve"> </w:t>
      </w:r>
      <w:hyperlink r:id="rId242" w:anchor="/document/16/193433/" w:tgtFrame="_self" w:tooltip="" w:history="1">
        <w:r>
          <w:rPr>
            <w:rStyle w:val="a4"/>
          </w:rPr>
          <w:t>сформируйте Решение об оценке (ф. 0510442)</w:t>
        </w:r>
      </w:hyperlink>
      <w:r>
        <w:t>. Оформляет его комиссия, уполномочен</w:t>
      </w:r>
      <w:r>
        <w:t>ная на оценку. Объект оцените по</w:t>
      </w:r>
      <w:r>
        <w:t xml:space="preserve"> </w:t>
      </w:r>
      <w:hyperlink r:id="rId243" w:anchor="/document/86/685892/" w:tgtFrame="_self" w:tooltip="" w:history="1">
        <w:r>
          <w:rPr>
            <w:rStyle w:val="a4"/>
          </w:rPr>
          <w:t>справедливой стоимости</w:t>
        </w:r>
      </w:hyperlink>
      <w:r>
        <w:t>. Утвержденное руководителем Решение (ф. 0510442), при необходимости согласованное с учредителем, передайте в бухгалтер</w:t>
      </w:r>
      <w:r>
        <w:t xml:space="preserve">ию. Срок — не позднее рабочего дня после утверждения </w:t>
      </w:r>
      <w:r>
        <w:t>(</w:t>
      </w:r>
      <w:hyperlink r:id="rId244" w:anchor="/document/99/420388973/XA00MCU2N4/" w:tgtFrame="_self" w:tooltip="" w:history="1">
        <w:r>
          <w:rPr>
            <w:rStyle w:val="a4"/>
          </w:rPr>
          <w:t>п. 29 СГС «Концептуальные основы»</w:t>
        </w:r>
      </w:hyperlink>
      <w:r>
        <w:t>).</w:t>
      </w:r>
    </w:p>
    <w:p w:rsidR="00000000" w:rsidRDefault="00152831">
      <w:pPr>
        <w:pStyle w:val="a3"/>
        <w:spacing w:line="276" w:lineRule="auto"/>
        <w:divId w:val="712001300"/>
      </w:pPr>
      <w:r>
        <w:lastRenderedPageBreak/>
        <w:t>Правильно оформить Решение поможет инструкция по его заполнению с виде</w:t>
      </w:r>
      <w:r>
        <w:t>оразъяснениями, образцом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631"/>
        <w:gridCol w:w="2114"/>
      </w:tblGrid>
      <w:tr w:rsidR="00000000">
        <w:trPr>
          <w:divId w:val="386338566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7407553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7" name="Рисунок 47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3"/>
        <w:spacing w:line="276" w:lineRule="auto"/>
        <w:divId w:val="1883134429"/>
        <w:rPr>
          <w:rFonts w:eastAsia="Times New Roman"/>
        </w:rPr>
      </w:pPr>
      <w:r>
        <w:rPr>
          <w:rFonts w:eastAsia="Times New Roman"/>
        </w:rPr>
        <w:t>Вн</w:t>
      </w:r>
      <w:r>
        <w:rPr>
          <w:rFonts w:eastAsia="Times New Roman"/>
        </w:rPr>
        <w:t>имание</w:t>
      </w:r>
    </w:p>
    <w:p w:rsidR="00000000" w:rsidRDefault="00152831">
      <w:pPr>
        <w:pStyle w:val="incut-v4title"/>
        <w:spacing w:line="276" w:lineRule="auto"/>
        <w:divId w:val="1883134429"/>
      </w:pPr>
      <w:r>
        <w:t>Решение об оценке (ф. 0510442) оформляйте независимо от того, кому продаете объект — организациям госсектора или коммерческим организациям.</w:t>
      </w:r>
    </w:p>
    <w:p w:rsidR="00000000" w:rsidRDefault="00152831">
      <w:pPr>
        <w:pStyle w:val="a3"/>
        <w:spacing w:line="276" w:lineRule="auto"/>
        <w:divId w:val="1708139395"/>
      </w:pPr>
      <w:r>
        <w:t>Решение нужно, чтобы принять объект на учет в качестве матзапаса. Такие разъяснения Минфин дал в</w:t>
      </w:r>
      <w:r>
        <w:t xml:space="preserve"> </w:t>
      </w:r>
      <w:hyperlink r:id="rId245" w:anchor="/document/97/510259/dfas1sik0b/" w:tgtFrame="_self" w:tooltip="" w:history="1">
        <w:r>
          <w:rPr>
            <w:rStyle w:val="a4"/>
          </w:rPr>
          <w:t>методических рекомендациях</w:t>
        </w:r>
      </w:hyperlink>
      <w:r>
        <w:t xml:space="preserve"> из письма от 31.08.2023 № 02-06-07/83273.</w:t>
      </w:r>
    </w:p>
    <w:p w:rsidR="00000000" w:rsidRDefault="00152831">
      <w:pPr>
        <w:pStyle w:val="a3"/>
        <w:spacing w:line="276" w:lineRule="auto"/>
        <w:divId w:val="712001300"/>
      </w:pPr>
      <w:r>
        <w:rPr>
          <w:rStyle w:val="a6"/>
        </w:rPr>
        <w:t>Шаг 4.</w:t>
      </w:r>
      <w:r>
        <w:t xml:space="preserve"> На основании</w:t>
      </w:r>
      <w:r>
        <w:t xml:space="preserve"> </w:t>
      </w:r>
      <w:hyperlink r:id="rId246" w:anchor="/document/16/193433/" w:tgtFrame="_self" w:tooltip="" w:history="1">
        <w:r>
          <w:rPr>
            <w:rStyle w:val="a4"/>
          </w:rPr>
          <w:t>Решения об оценке (ф. 0510442)</w:t>
        </w:r>
      </w:hyperlink>
      <w:r>
        <w:t xml:space="preserve"> отразите реклассификацию объекта в состав матзапасов </w:t>
      </w:r>
      <w:r>
        <w:t>(</w:t>
      </w:r>
      <w:hyperlink r:id="rId247" w:anchor="/document/97/510259/dfas1sik0b/" w:tgtFrame="_self" w:tooltip="" w:history="1">
        <w:r>
          <w:rPr>
            <w:rStyle w:val="a4"/>
          </w:rPr>
          <w:t>письмо Минфина от 31.08.2023 № 02-06-07/83273</w:t>
        </w:r>
      </w:hyperlink>
      <w:r>
        <w:t>). Инвентарную карточку по объект</w:t>
      </w:r>
      <w:r>
        <w:t>у закройте. Дата закрытия карточки равна дате Решения об оценке (ф. 0510442). Ждать продажи объекта не нужно. Это требование</w:t>
      </w:r>
      <w:r>
        <w:t xml:space="preserve"> </w:t>
      </w:r>
      <w:hyperlink r:id="rId248" w:anchor="/document/99/603561707/ZAP23QG3D6/" w:tgtFrame="_self" w:tooltip="" w:history="1">
        <w:r>
          <w:rPr>
            <w:rStyle w:val="a4"/>
          </w:rPr>
          <w:t>пункта 101</w:t>
        </w:r>
      </w:hyperlink>
      <w:r>
        <w:t xml:space="preserve"> приказа Минфина № 61н,</w:t>
      </w:r>
      <w:r>
        <w:t xml:space="preserve"> </w:t>
      </w:r>
      <w:hyperlink r:id="rId249" w:anchor="/document/97/510259/dfasqk48ia/" w:tgtFrame="_self" w:tooltip="" w:history="1">
        <w:r>
          <w:rPr>
            <w:rStyle w:val="a4"/>
          </w:rPr>
          <w:t>методических рекомендаций</w:t>
        </w:r>
      </w:hyperlink>
      <w:r>
        <w:t xml:space="preserve"> из письма Минфина от 31.08.2023 № 02-06-07/83273.</w:t>
      </w:r>
    </w:p>
    <w:p w:rsidR="00000000" w:rsidRDefault="00152831">
      <w:pPr>
        <w:pStyle w:val="a3"/>
        <w:spacing w:line="276" w:lineRule="auto"/>
        <w:divId w:val="712001300"/>
      </w:pPr>
      <w:r>
        <w:t>Реклассификацию отразите в учете проводками:</w:t>
      </w:r>
    </w:p>
    <w:p w:rsidR="00000000" w:rsidRDefault="00152831">
      <w:pPr>
        <w:numPr>
          <w:ilvl w:val="0"/>
          <w:numId w:val="21"/>
        </w:numPr>
        <w:spacing w:after="103" w:line="276" w:lineRule="auto"/>
        <w:divId w:val="712001300"/>
        <w:rPr>
          <w:rFonts w:eastAsia="Times New Roman"/>
        </w:rPr>
      </w:pPr>
      <w:r>
        <w:rPr>
          <w:rFonts w:eastAsia="Times New Roman"/>
        </w:rPr>
        <w:t>уменьшение по</w:t>
      </w:r>
      <w:r>
        <w:rPr>
          <w:rFonts w:eastAsia="Times New Roman"/>
        </w:rPr>
        <w:t xml:space="preserve"> </w:t>
      </w:r>
      <w:hyperlink r:id="rId250" w:anchor="/document/86/795738/" w:tgtFrame="_self" w:tooltip="" w:history="1">
        <w:r>
          <w:rPr>
            <w:rStyle w:val="a4"/>
            <w:rFonts w:eastAsia="Times New Roman"/>
          </w:rPr>
          <w:t>забалансовому счету 02</w:t>
        </w:r>
      </w:hyperlink>
      <w:r>
        <w:rPr>
          <w:rFonts w:eastAsia="Times New Roman"/>
        </w:rPr>
        <w:t>;</w:t>
      </w:r>
    </w:p>
    <w:p w:rsidR="00000000" w:rsidRDefault="00152831">
      <w:pPr>
        <w:numPr>
          <w:ilvl w:val="0"/>
          <w:numId w:val="21"/>
        </w:numPr>
        <w:spacing w:after="103" w:line="276" w:lineRule="auto"/>
        <w:divId w:val="712001300"/>
        <w:rPr>
          <w:rFonts w:eastAsia="Times New Roman"/>
        </w:rPr>
      </w:pPr>
      <w:r>
        <w:rPr>
          <w:rFonts w:eastAsia="Times New Roman"/>
        </w:rPr>
        <w:t>восстановление объекта на балансе в состав МЗ — Дт 105.36.346 Кт 401.10.172.</w:t>
      </w:r>
    </w:p>
    <w:p w:rsidR="00000000" w:rsidRDefault="00152831">
      <w:pPr>
        <w:pStyle w:val="a3"/>
        <w:spacing w:line="276" w:lineRule="auto"/>
        <w:divId w:val="712001300"/>
      </w:pPr>
      <w:r>
        <w:t>Правильно оформить инвентарные карточки помогут инструкции по их заполнению с видеоразъяснениями, обра</w:t>
      </w:r>
      <w:r>
        <w:t>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1490319951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39299903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8" name="Рисунок 48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58016985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49" name="Рисунок 49" descr="https://gosfinansy.ru/system/content/image/21/1/-432656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gosfinansy.ru/system/content/image/21/1/-432656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a3"/>
        <w:spacing w:line="276" w:lineRule="auto"/>
        <w:divId w:val="712001300"/>
      </w:pPr>
      <w:r>
        <w:rPr>
          <w:rStyle w:val="a6"/>
        </w:rPr>
        <w:t>Шаг 5.</w:t>
      </w:r>
      <w:r>
        <w:t xml:space="preserve"> Заключите договор купли-продажи, а при передаче объекта покуп</w:t>
      </w:r>
      <w:r>
        <w:t>ателю</w:t>
      </w:r>
      <w:r>
        <w:t xml:space="preserve"> </w:t>
      </w:r>
      <w:hyperlink r:id="rId251" w:anchor="/document/16/193441/" w:tgtFrame="_self" w:tooltip="" w:history="1">
        <w:r>
          <w:rPr>
            <w:rStyle w:val="a4"/>
          </w:rPr>
          <w:t>оформите Накладную на отпуск МЦ на сторону (ф. 0510458)</w:t>
        </w:r>
      </w:hyperlink>
      <w:r>
        <w:t xml:space="preserve">. Накладную оформляет сотрудник структурного подразделения — отправителя или другой уполномоченный сотрудник </w:t>
      </w:r>
      <w:r>
        <w:t>(</w:t>
      </w:r>
      <w:hyperlink r:id="rId252" w:anchor="/document/99/603561707/XA00M2A2M1/" w:tgtFrame="_self" w:tooltip="" w:history="1">
        <w:r>
          <w:rPr>
            <w:rStyle w:val="a4"/>
          </w:rPr>
          <w:t>п. 64.67 Методических указаний № 61н</w:t>
        </w:r>
      </w:hyperlink>
      <w:r>
        <w:t>).</w:t>
      </w:r>
    </w:p>
    <w:p w:rsidR="00000000" w:rsidRDefault="00152831">
      <w:pPr>
        <w:pStyle w:val="a3"/>
        <w:spacing w:line="276" w:lineRule="auto"/>
        <w:divId w:val="712001300"/>
      </w:pPr>
      <w:r>
        <w:t>Утвержденную руководителем накладную не позднее одного рабочего дня со дня утверждения передайте в </w:t>
      </w:r>
      <w:r>
        <w:t>бухгалтерию. Она служит основанием для списания объекта со счета 105.36. А договор служит основанием для начисления доходов от продажи. В учете сделайте проводки:</w:t>
      </w:r>
    </w:p>
    <w:p w:rsidR="00000000" w:rsidRDefault="00152831">
      <w:pPr>
        <w:numPr>
          <w:ilvl w:val="0"/>
          <w:numId w:val="22"/>
        </w:numPr>
        <w:spacing w:after="103" w:line="276" w:lineRule="auto"/>
        <w:divId w:val="712001300"/>
        <w:rPr>
          <w:rFonts w:eastAsia="Times New Roman"/>
        </w:rPr>
      </w:pPr>
      <w:r>
        <w:rPr>
          <w:rFonts w:eastAsia="Times New Roman"/>
        </w:rPr>
        <w:t>начислен доход от продажи без рассрочки — Дт 205.74.56Х Кт 401.10.172;</w:t>
      </w:r>
    </w:p>
    <w:p w:rsidR="00000000" w:rsidRDefault="00152831">
      <w:pPr>
        <w:numPr>
          <w:ilvl w:val="0"/>
          <w:numId w:val="22"/>
        </w:numPr>
        <w:spacing w:after="103" w:line="276" w:lineRule="auto"/>
        <w:divId w:val="712001300"/>
        <w:rPr>
          <w:rFonts w:eastAsia="Times New Roman"/>
        </w:rPr>
      </w:pPr>
      <w:r>
        <w:rPr>
          <w:rFonts w:eastAsia="Times New Roman"/>
        </w:rPr>
        <w:t>начислен доход от прод</w:t>
      </w:r>
      <w:r>
        <w:rPr>
          <w:rFonts w:eastAsia="Times New Roman"/>
        </w:rPr>
        <w:t>ажи с рассрочкой — Дт 205.74.56Х Кт 401.40.172;</w:t>
      </w:r>
    </w:p>
    <w:p w:rsidR="00000000" w:rsidRDefault="00152831">
      <w:pPr>
        <w:numPr>
          <w:ilvl w:val="0"/>
          <w:numId w:val="22"/>
        </w:numPr>
        <w:spacing w:after="103" w:line="276" w:lineRule="auto"/>
        <w:divId w:val="712001300"/>
        <w:rPr>
          <w:rFonts w:eastAsia="Times New Roman"/>
        </w:rPr>
      </w:pPr>
      <w:r>
        <w:rPr>
          <w:rFonts w:eastAsia="Times New Roman"/>
        </w:rPr>
        <w:lastRenderedPageBreak/>
        <w:t>списан проданный объект — Дт 401.10.172 Кт 105.36.446.</w:t>
      </w:r>
    </w:p>
    <w:p w:rsidR="00000000" w:rsidRDefault="00152831">
      <w:pPr>
        <w:pStyle w:val="a3"/>
        <w:spacing w:line="276" w:lineRule="auto"/>
        <w:divId w:val="712001300"/>
      </w:pPr>
      <w:r>
        <w:t>Объекты, которые продаете в рассрочку и передаете покупателю, отразите на</w:t>
      </w:r>
      <w:r>
        <w:t xml:space="preserve"> </w:t>
      </w:r>
      <w:hyperlink r:id="rId253" w:anchor="/document/86/795762/" w:tgtFrame="_self" w:tooltip="26 «Имущество, переданное в безвозмездное пользование»" w:history="1">
        <w:r>
          <w:rPr>
            <w:rStyle w:val="a4"/>
          </w:rPr>
          <w:t>забалансовом счете 26</w:t>
        </w:r>
      </w:hyperlink>
      <w:r>
        <w:t>. Учет за балансом ведите с момента, когда заключили договор купли-продажи, до прекращения права оперативного управления.</w:t>
      </w:r>
    </w:p>
    <w:p w:rsidR="00000000" w:rsidRDefault="00152831">
      <w:pPr>
        <w:pStyle w:val="a3"/>
        <w:spacing w:line="276" w:lineRule="auto"/>
        <w:divId w:val="712001300"/>
      </w:pPr>
      <w:r>
        <w:t>Правила учета и проводки даны на основании</w:t>
      </w:r>
      <w:r>
        <w:t xml:space="preserve"> </w:t>
      </w:r>
      <w:hyperlink r:id="rId254" w:anchor="/document/99/420388973/XA00MCU2N4/" w:tgtFrame="_self" w:tooltip="" w:history="1">
        <w:r>
          <w:rPr>
            <w:rStyle w:val="a4"/>
          </w:rPr>
          <w:t>пункта 29</w:t>
        </w:r>
      </w:hyperlink>
      <w:r>
        <w:t> СГС «Концептуальные основы»,</w:t>
      </w:r>
      <w:r>
        <w:t xml:space="preserve"> </w:t>
      </w:r>
      <w:hyperlink r:id="rId255" w:anchor="/document/97/510259/dfasdxli9z/" w:tgtFrame="_self" w:tooltip="" w:history="1">
        <w:r>
          <w:rPr>
            <w:rStyle w:val="a4"/>
          </w:rPr>
          <w:t>методических рекомендаций</w:t>
        </w:r>
      </w:hyperlink>
      <w:r>
        <w:t xml:space="preserve"> из письма Мин</w:t>
      </w:r>
      <w:r>
        <w:t>фина от 31.08.2023 № 02-06-07/83273,</w:t>
      </w:r>
      <w:r>
        <w:t xml:space="preserve"> </w:t>
      </w:r>
      <w:hyperlink r:id="rId256" w:anchor="/document/99/420372496/" w:tgtFrame="_self" w:tooltip="" w:history="1">
        <w:r>
          <w:rPr>
            <w:rStyle w:val="a4"/>
          </w:rPr>
          <w:t>письма Минфина от 15.07.2016 № 02-06-10/41837</w:t>
        </w:r>
      </w:hyperlink>
      <w:r>
        <w:t>, пунктов</w:t>
      </w:r>
      <w:r>
        <w:t xml:space="preserve"> </w:t>
      </w:r>
      <w:hyperlink r:id="rId257" w:anchor="/document/99/902250003/XA00M7S2MM/" w:tgtFrame="_self" w:tooltip="" w:history="1">
        <w:r>
          <w:rPr>
            <w:rStyle w:val="a4"/>
          </w:rPr>
          <w:t>26</w:t>
        </w:r>
      </w:hyperlink>
      <w:r>
        <w:t>,</w:t>
      </w:r>
      <w:r>
        <w:t xml:space="preserve"> </w:t>
      </w:r>
      <w:hyperlink r:id="rId258" w:anchor="/document/99/902250003/XA00MFA2O3/" w:tgtFrame="_self" w:tooltip="" w:history="1">
        <w:r>
          <w:rPr>
            <w:rStyle w:val="a4"/>
          </w:rPr>
          <w:t>78</w:t>
        </w:r>
      </w:hyperlink>
      <w:r>
        <w:t> Инструкции № 162н, пунктов</w:t>
      </w:r>
      <w:r>
        <w:t xml:space="preserve"> </w:t>
      </w:r>
      <w:hyperlink r:id="rId259" w:anchor="/document/99/902254660/XA00M8U2MR/" w:tgtFrame="_self" w:tooltip="" w:history="1">
        <w:r>
          <w:rPr>
            <w:rStyle w:val="a4"/>
          </w:rPr>
          <w:t>37</w:t>
        </w:r>
      </w:hyperlink>
      <w:r>
        <w:t>,</w:t>
      </w:r>
      <w:r>
        <w:t xml:space="preserve"> </w:t>
      </w:r>
      <w:hyperlink r:id="rId260" w:anchor="/document/99/902254660/XA00M7I2N6/" w:tgtFrame="_self" w:tooltip="" w:history="1">
        <w:r>
          <w:rPr>
            <w:rStyle w:val="a4"/>
          </w:rPr>
          <w:t>93</w:t>
        </w:r>
      </w:hyperlink>
      <w:r>
        <w:t> Инструкции № 174н, пунктов</w:t>
      </w:r>
      <w:r>
        <w:t xml:space="preserve"> </w:t>
      </w:r>
      <w:hyperlink r:id="rId261" w:anchor="/document/99/902254661/XA00M9G2MU/" w:tgtFrame="_self" w:tooltip="" w:history="1">
        <w:r>
          <w:rPr>
            <w:rStyle w:val="a4"/>
          </w:rPr>
          <w:t>37</w:t>
        </w:r>
      </w:hyperlink>
      <w:r>
        <w:t>,</w:t>
      </w:r>
      <w:r>
        <w:t xml:space="preserve"> </w:t>
      </w:r>
      <w:hyperlink r:id="rId262" w:anchor="/document/99/902254661/XA00MFQ2O5/" w:tgtFrame="_self" w:tooltip="" w:history="1">
        <w:r>
          <w:rPr>
            <w:rStyle w:val="a4"/>
          </w:rPr>
          <w:t>96</w:t>
        </w:r>
      </w:hyperlink>
      <w:r>
        <w:t> Инструкции № 183н.</w:t>
      </w:r>
    </w:p>
    <w:p w:rsidR="00000000" w:rsidRDefault="00152831">
      <w:pPr>
        <w:pStyle w:val="a3"/>
        <w:spacing w:line="276" w:lineRule="auto"/>
        <w:divId w:val="712001300"/>
      </w:pPr>
      <w:r>
        <w:t>Правильно оформить документы поможет инструкция по заполнению с видеоразъяснениями, образцом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7911"/>
        <w:gridCol w:w="834"/>
      </w:tblGrid>
      <w:tr w:rsidR="00000000">
        <w:trPr>
          <w:divId w:val="1117598832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098718848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0" name="Рисунок 50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spacing w:line="276" w:lineRule="auto"/>
              <w:divId w:val="1098718848"/>
              <w:rPr>
                <w:rFonts w:eastAsia="Times New Roman"/>
              </w:rPr>
            </w:pPr>
            <w:hyperlink r:id="rId263" w:anchor="/document/" w:history="1">
              <w:r>
                <w:rPr>
                  <w:rStyle w:val="a4"/>
                  <w:rFonts w:eastAsia="Times New Roman"/>
                </w:rPr>
                <w:t>Накладная на отпускматериальных ценностей на сторону (ф. 0510458)</w:t>
              </w:r>
            </w:hyperlink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84837656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1" name="Рисунок 51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a3"/>
        <w:spacing w:line="276" w:lineRule="auto"/>
        <w:divId w:val="712001300"/>
      </w:pPr>
      <w:r>
        <w:rPr>
          <w:rStyle w:val="a6"/>
        </w:rPr>
        <w:t>Шаг 6.</w:t>
      </w:r>
      <w:r>
        <w:t xml:space="preserve"> Отразите расходы, которые связаны с реализацией, – транспортировка, погрузка-разг</w:t>
      </w:r>
      <w:r>
        <w:t xml:space="preserve">рузка: начислены расходы — Дт 0.401.20.22Х Кт 0.302.XX.73Х, далее спишите расходы на уменьшение дохода — Дт 0.401.10.172 Кт 0.401.20.22Х </w:t>
      </w:r>
      <w:r>
        <w:t>(</w:t>
      </w:r>
      <w:hyperlink r:id="rId264" w:anchor="/document/99/902250003/ZAP2A923FP/" w:tgtFrame="_self" w:tooltip="" w:history="1">
        <w:r>
          <w:rPr>
            <w:rStyle w:val="a4"/>
          </w:rPr>
          <w:t>п. 120 Инструкции № </w:t>
        </w:r>
        <w:r>
          <w:rPr>
            <w:rStyle w:val="a4"/>
          </w:rPr>
          <w:t>162н</w:t>
        </w:r>
      </w:hyperlink>
      <w:r>
        <w:t>,</w:t>
      </w:r>
      <w:r>
        <w:t xml:space="preserve"> </w:t>
      </w:r>
      <w:hyperlink r:id="rId265" w:anchor="/document/99/902254660/ZAP226M3G9/" w:tgtFrame="_self" w:tooltip="" w:history="1">
        <w:r>
          <w:rPr>
            <w:rStyle w:val="a4"/>
          </w:rPr>
          <w:t>п. 152 Инструкции № 174н</w:t>
        </w:r>
      </w:hyperlink>
      <w:r>
        <w:t>,</w:t>
      </w:r>
      <w:r>
        <w:t xml:space="preserve"> </w:t>
      </w:r>
      <w:hyperlink r:id="rId266" w:anchor="/document/99/902254661/ZAP226M3G9/" w:tgtFrame="_self" w:tooltip="" w:history="1">
        <w:r>
          <w:rPr>
            <w:rStyle w:val="a4"/>
          </w:rPr>
          <w:t>п. 180 Инструкции № 183н</w:t>
        </w:r>
      </w:hyperlink>
      <w:r>
        <w:t>).</w:t>
      </w:r>
    </w:p>
    <w:p w:rsidR="00000000" w:rsidRDefault="00152831">
      <w:pPr>
        <w:pStyle w:val="3"/>
        <w:spacing w:line="276" w:lineRule="auto"/>
        <w:divId w:val="711225379"/>
        <w:rPr>
          <w:rFonts w:eastAsia="Times New Roman"/>
        </w:rPr>
      </w:pPr>
      <w:r>
        <w:rPr>
          <w:rFonts w:eastAsia="Times New Roman"/>
        </w:rPr>
        <w:t>Ещё п</w:t>
      </w:r>
      <w:r>
        <w:rPr>
          <w:rFonts w:eastAsia="Times New Roman"/>
        </w:rPr>
        <w:t>о теме</w:t>
      </w:r>
    </w:p>
    <w:p w:rsidR="00000000" w:rsidRDefault="00152831">
      <w:pPr>
        <w:pStyle w:val="incut-v4title"/>
        <w:spacing w:line="276" w:lineRule="auto"/>
        <w:divId w:val="711225379"/>
      </w:pPr>
      <w:r>
        <w:t>Продажа О</w:t>
      </w:r>
      <w:r>
        <w:t>С</w:t>
      </w:r>
    </w:p>
    <w:p w:rsidR="00000000" w:rsidRDefault="00152831">
      <w:pPr>
        <w:numPr>
          <w:ilvl w:val="0"/>
          <w:numId w:val="23"/>
        </w:numPr>
        <w:spacing w:after="103" w:line="276" w:lineRule="auto"/>
        <w:divId w:val="2023119369"/>
        <w:rPr>
          <w:rFonts w:eastAsia="Times New Roman"/>
        </w:rPr>
      </w:pPr>
      <w:hyperlink r:id="rId267" w:anchor="/document/16/143037/dfasl0yawr/" w:tgtFrame="_self" w:tooltip="" w:history="1">
        <w:r>
          <w:rPr>
            <w:rStyle w:val="a4"/>
            <w:rFonts w:eastAsia="Times New Roman"/>
          </w:rPr>
          <w:t>Как учесть доходы от продажи ОС</w:t>
        </w:r>
      </w:hyperlink>
    </w:p>
    <w:p w:rsidR="00000000" w:rsidRDefault="00152831">
      <w:pPr>
        <w:numPr>
          <w:ilvl w:val="0"/>
          <w:numId w:val="23"/>
        </w:numPr>
        <w:spacing w:after="103" w:line="276" w:lineRule="auto"/>
        <w:divId w:val="2023119369"/>
        <w:rPr>
          <w:rFonts w:eastAsia="Times New Roman"/>
        </w:rPr>
      </w:pPr>
      <w:hyperlink r:id="rId268" w:anchor="/document/86/720758/" w:tgtFrame="_self" w:tooltip="" w:history="1">
        <w:r>
          <w:rPr>
            <w:rStyle w:val="a4"/>
            <w:rFonts w:eastAsia="Times New Roman"/>
          </w:rPr>
          <w:t>Какими документами оформить продажу основных средств</w:t>
        </w:r>
      </w:hyperlink>
    </w:p>
    <w:p w:rsidR="00000000" w:rsidRDefault="00152831">
      <w:pPr>
        <w:numPr>
          <w:ilvl w:val="0"/>
          <w:numId w:val="23"/>
        </w:numPr>
        <w:spacing w:after="103" w:line="276" w:lineRule="auto"/>
        <w:divId w:val="2023119369"/>
        <w:rPr>
          <w:rFonts w:eastAsia="Times New Roman"/>
        </w:rPr>
      </w:pPr>
      <w:hyperlink r:id="rId269" w:anchor="/document/86/628308/" w:tgtFrame="_self" w:tooltip="" w:history="1">
        <w:r>
          <w:rPr>
            <w:rStyle w:val="a4"/>
            <w:rFonts w:eastAsia="Times New Roman"/>
          </w:rPr>
          <w:t>Справочники с типовыми проводками для учета расчетов с контрагентами</w:t>
        </w:r>
      </w:hyperlink>
    </w:p>
    <w:p w:rsidR="00000000" w:rsidRDefault="00152831">
      <w:pPr>
        <w:numPr>
          <w:ilvl w:val="0"/>
          <w:numId w:val="23"/>
        </w:numPr>
        <w:spacing w:after="103" w:line="276" w:lineRule="auto"/>
        <w:divId w:val="2023119369"/>
        <w:rPr>
          <w:rFonts w:eastAsia="Times New Roman"/>
        </w:rPr>
      </w:pPr>
      <w:hyperlink r:id="rId270" w:anchor="/document/86/790746/" w:tgtFrame="_self" w:tooltip="" w:history="1">
        <w:r>
          <w:rPr>
            <w:rStyle w:val="a4"/>
            <w:rFonts w:eastAsia="Times New Roman"/>
          </w:rPr>
          <w:t>Как восстановить объект ОС — не актив с забалансового счета 02 на балансовый учет</w:t>
        </w:r>
      </w:hyperlink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Передача госсектору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13"/>
        <w:gridCol w:w="2842"/>
      </w:tblGrid>
      <w:tr w:rsidR="00000000">
        <w:trPr>
          <w:divId w:val="276789813"/>
        </w:trPr>
        <w:tc>
          <w:tcPr>
            <w:tcW w:w="2211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5067300" cy="3552825"/>
                  <wp:effectExtent l="19050" t="0" r="0" b="0"/>
                  <wp:docPr id="52" name="-43274309" descr="https://gosfinansy.ru/system/content/image/21/1/-4327430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09" descr="https://gosfinansy.ru/system/content/image/21/1/-4327430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272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779" w:type="pct"/>
            <w:hideMark/>
          </w:tcPr>
          <w:p w:rsidR="00000000" w:rsidRDefault="00152831">
            <w:pPr>
              <w:pStyle w:val="a3"/>
            </w:pPr>
            <w:r>
              <w:lastRenderedPageBreak/>
              <w:br/>
            </w:r>
            <w:r>
              <w:t>Выделяют три основные причины для списания объекта:</w:t>
            </w:r>
          </w:p>
          <w:p w:rsidR="00000000" w:rsidRDefault="00152831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износ — объект сломался, испорчен или изношен до непригодного </w:t>
            </w:r>
            <w:r>
              <w:rPr>
                <w:rFonts w:eastAsia="Times New Roman"/>
              </w:rPr>
              <w:lastRenderedPageBreak/>
              <w:t>состояния;</w:t>
            </w:r>
          </w:p>
          <w:p w:rsidR="00000000" w:rsidRDefault="00152831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недостача — объект украли или потеряли;</w:t>
            </w:r>
          </w:p>
          <w:p w:rsidR="00000000" w:rsidRDefault="00152831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>В этом</w:t>
            </w:r>
            <w:r>
              <w:t xml:space="preserve"> разделе рассмотрим алгоритм для списания ОС по причине безвозмездной передачи госсектору. Чтобы узнать, как действовать в других ситуациях, в том числе при безвозмездной передаче другим лицам, переходите к схеме и выбирайте свою ситуацию.</w:t>
            </w:r>
          </w:p>
        </w:tc>
      </w:tr>
    </w:tbl>
    <w:p w:rsidR="00000000" w:rsidRDefault="00152831">
      <w:pPr>
        <w:pStyle w:val="a3"/>
        <w:spacing w:line="276" w:lineRule="auto"/>
        <w:divId w:val="1983806439"/>
      </w:pPr>
      <w:r>
        <w:lastRenderedPageBreak/>
        <w:t>В списании основ</w:t>
      </w:r>
      <w:r>
        <w:t>ного средства по причине безвозмездной передачи организациям госсектора участвуют комиссия по поступлению и выбытию активов, бухгалтерия, ответственные лица и принимающая сторона.</w:t>
      </w:r>
    </w:p>
    <w:p w:rsidR="00000000" w:rsidRDefault="00152831">
      <w:pPr>
        <w:pStyle w:val="a3"/>
        <w:spacing w:line="276" w:lineRule="auto"/>
        <w:divId w:val="1983806439"/>
      </w:pPr>
      <w:r>
        <w:rPr>
          <w:rStyle w:val="a6"/>
        </w:rPr>
        <w:t>Шаг 1.</w:t>
      </w:r>
      <w:r>
        <w:t xml:space="preserve"> Оформите</w:t>
      </w:r>
      <w:r>
        <w:t xml:space="preserve"> </w:t>
      </w:r>
      <w:hyperlink r:id="rId273" w:anchor="/document/86/805176/" w:tgtFrame="_self" w:tooltip="" w:history="1">
        <w:r>
          <w:rPr>
            <w:rStyle w:val="a4"/>
          </w:rPr>
          <w:t>Изве</w:t>
        </w:r>
        <w:r>
          <w:rPr>
            <w:rStyle w:val="a4"/>
          </w:rPr>
          <w:t>щ</w:t>
        </w:r>
        <w:r>
          <w:rPr>
            <w:rStyle w:val="a4"/>
          </w:rPr>
          <w:t>ени</w:t>
        </w:r>
        <w:r>
          <w:rPr>
            <w:rStyle w:val="a4"/>
          </w:rPr>
          <w:t>е</w:t>
        </w:r>
        <w:r>
          <w:rPr>
            <w:rStyle w:val="a4"/>
          </w:rPr>
          <w:t xml:space="preserve"> (ф. 0504805)</w:t>
        </w:r>
      </w:hyperlink>
      <w:r>
        <w:t xml:space="preserve"> и</w:t>
      </w:r>
      <w:r>
        <w:t xml:space="preserve"> </w:t>
      </w:r>
      <w:hyperlink r:id="rId274" w:anchor="/document/16/193011/" w:tgtFrame="_self" w:tooltip="" w:history="1">
        <w:r>
          <w:rPr>
            <w:rStyle w:val="a4"/>
          </w:rPr>
          <w:t>Акт о приеме-передаче (ф. 0510448)</w:t>
        </w:r>
      </w:hyperlink>
      <w:r>
        <w:t>. Извещение оформляет бухгалтерия</w:t>
      </w:r>
      <w:r>
        <w:t xml:space="preserve"> для сверки взаимосвязанных показателей. Заполняйте документ только в своей части. Извещение вместе с Актом о приеме-передаче НФА передайте получателю.</w:t>
      </w:r>
    </w:p>
    <w:p w:rsidR="00000000" w:rsidRDefault="00152831">
      <w:pPr>
        <w:pStyle w:val="a3"/>
        <w:spacing w:line="276" w:lineRule="auto"/>
        <w:divId w:val="1983806439"/>
      </w:pPr>
      <w:hyperlink r:id="rId275" w:anchor="/document/16/193011/" w:tgtFrame="_self" w:tooltip="" w:history="1">
        <w:r>
          <w:rPr>
            <w:rStyle w:val="a4"/>
          </w:rPr>
          <w:t>Акт (ф. 0510448)</w:t>
        </w:r>
      </w:hyperlink>
      <w:r>
        <w:t xml:space="preserve"> форми</w:t>
      </w:r>
      <w:r>
        <w:t xml:space="preserve">рует уполномоченное на это лицо учреждения-отправителя. Документ утверждают руководители принимающей и передающей стороны. Утвержденный Акт не позднее одного рабочего дня после утверждения передается в бухгалтерию </w:t>
      </w:r>
      <w:r>
        <w:t>(</w:t>
      </w:r>
      <w:hyperlink r:id="rId276" w:anchor="/document/99/420388973/XA00MCU2N4/" w:tgtFrame="_self" w:tooltip="" w:history="1">
        <w:r>
          <w:rPr>
            <w:rStyle w:val="a4"/>
          </w:rPr>
          <w:t>п. 29 СГС «Концептуальные основы»</w:t>
        </w:r>
      </w:hyperlink>
      <w:r>
        <w:t>).</w:t>
      </w:r>
    </w:p>
    <w:p w:rsidR="00000000" w:rsidRDefault="00152831">
      <w:pPr>
        <w:pStyle w:val="a3"/>
        <w:spacing w:line="276" w:lineRule="auto"/>
        <w:divId w:val="1983806439"/>
      </w:pPr>
      <w:r>
        <w:t>Правильно оформить акт и извещение помогут инструкции по их заполнению с видеоразъяснениями, образцами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493375801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752894649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3" name="Рисунок 53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48708922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4" name="Рисунок 54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a3"/>
        <w:spacing w:line="276" w:lineRule="auto"/>
        <w:divId w:val="1983806439"/>
      </w:pPr>
      <w:r>
        <w:rPr>
          <w:rStyle w:val="a6"/>
        </w:rPr>
        <w:t>Ша</w:t>
      </w:r>
      <w:r>
        <w:rPr>
          <w:rStyle w:val="a6"/>
        </w:rPr>
        <w:t>г 2.</w:t>
      </w:r>
      <w:r>
        <w:t xml:space="preserve"> На основании утвержденного с двух сторон</w:t>
      </w:r>
      <w:r>
        <w:t xml:space="preserve"> </w:t>
      </w:r>
      <w:hyperlink r:id="rId277" w:anchor="/document/16/193011/" w:tgtFrame="_self" w:tooltip="" w:history="1">
        <w:r>
          <w:rPr>
            <w:rStyle w:val="a4"/>
          </w:rPr>
          <w:t>Акта приема-передачи (ф. 0510448)</w:t>
        </w:r>
      </w:hyperlink>
      <w:r>
        <w:t xml:space="preserve"> спишите переданный объект основного средства с учета. Передачу ОС организациям </w:t>
      </w:r>
      <w:r>
        <w:lastRenderedPageBreak/>
        <w:t>бюджетной сферы</w:t>
      </w:r>
      <w:r>
        <w:t>, другим организациям, которые созданы на базе госимущества, отразите по балансовой стоимости. Одновременно передайте сумму начисленной амортизации, а организациям бюджетной сферы — еще и убыток от обесценения. Смотрите проводки для</w:t>
      </w:r>
      <w:r>
        <w:t xml:space="preserve"> </w:t>
      </w:r>
      <w:hyperlink r:id="rId278" w:anchor="/document/16/144352/dfaszbuk8c/" w:tgtFrame="_self" w:tooltip="" w:history="1">
        <w:r>
          <w:rPr>
            <w:rStyle w:val="a4"/>
          </w:rPr>
          <w:t>казенных</w:t>
        </w:r>
      </w:hyperlink>
      <w:r>
        <w:t>,</w:t>
      </w:r>
      <w:r>
        <w:t xml:space="preserve"> </w:t>
      </w:r>
      <w:hyperlink r:id="rId279" w:anchor="/document/16/144352/dfasbs9okt/" w:tgtFrame="_self" w:tooltip="" w:history="1">
        <w:r>
          <w:rPr>
            <w:rStyle w:val="a4"/>
          </w:rPr>
          <w:t>бюджетных</w:t>
        </w:r>
      </w:hyperlink>
      <w:r>
        <w:t xml:space="preserve"> и</w:t>
      </w:r>
      <w:r>
        <w:t xml:space="preserve"> </w:t>
      </w:r>
      <w:hyperlink r:id="rId280" w:anchor="/document/16/144352/dfasg85v4c/" w:tgtFrame="_self" w:tooltip="" w:history="1">
        <w:r>
          <w:rPr>
            <w:rStyle w:val="a4"/>
          </w:rPr>
          <w:t>автономных</w:t>
        </w:r>
      </w:hyperlink>
      <w:r>
        <w:t xml:space="preserve"> учреждений.</w:t>
      </w:r>
    </w:p>
    <w:p w:rsidR="00000000" w:rsidRDefault="00152831">
      <w:pPr>
        <w:pStyle w:val="a3"/>
        <w:spacing w:line="276" w:lineRule="auto"/>
        <w:divId w:val="1983806439"/>
      </w:pPr>
      <w:r>
        <w:t>Если передаете основное средство, которое числится на</w:t>
      </w:r>
      <w:r>
        <w:t xml:space="preserve"> </w:t>
      </w:r>
      <w:hyperlink r:id="rId281" w:anchor="/document/86/795757/" w:tgtFrame="_self" w:tooltip="" w:history="1">
        <w:r>
          <w:rPr>
            <w:rStyle w:val="a4"/>
          </w:rPr>
          <w:t>забалансовом счете 21</w:t>
        </w:r>
      </w:hyperlink>
      <w:r>
        <w:t>, сначала спишите его со счета 21 и восстановите на ба</w:t>
      </w:r>
      <w:r>
        <w:t>лансе. В учете сделайте проводки: Дт 101.ХХ.310 Кт 401.10.172 — и одновременно уменьшение счета 21. Объект учитывайте на балансе по той же стоимости, что и на счете 21. Далее оформите передачу в общем порядке. Смотрите,</w:t>
      </w:r>
      <w:r>
        <w:t xml:space="preserve"> </w:t>
      </w:r>
      <w:hyperlink r:id="rId282" w:anchor="/document/16/144352/" w:tgtFrame="_self" w:tooltip="" w:history="1">
        <w:r>
          <w:rPr>
            <w:rStyle w:val="a4"/>
          </w:rPr>
          <w:t>как отразить безвозмездную передачу ОС</w:t>
        </w:r>
      </w:hyperlink>
      <w:r>
        <w:t>.</w:t>
      </w:r>
    </w:p>
    <w:p w:rsidR="00000000" w:rsidRDefault="00152831">
      <w:pPr>
        <w:pStyle w:val="a3"/>
        <w:spacing w:line="276" w:lineRule="auto"/>
        <w:divId w:val="1983806439"/>
      </w:pPr>
      <w:r>
        <w:t>Воспользуйтесь интерактивным помощником, чтобы получить проводки для передачи основных средств. Ответьте на несколько вопросов, связанных с передачей ОС, и получите готов</w:t>
      </w:r>
      <w:r>
        <w:t>ую проводку с кодами для вашей ситуации.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888"/>
        <w:gridCol w:w="7995"/>
      </w:tblGrid>
      <w:tr w:rsidR="00000000">
        <w:trPr>
          <w:divId w:val="349842469"/>
        </w:trPr>
        <w:tc>
          <w:tcPr>
            <w:tcW w:w="500" w:type="pct"/>
            <w:vAlign w:val="center"/>
            <w:hideMark/>
          </w:tcPr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5" name="Рисунок 55" descr="https://gosfinansy.ru/system/content/image/21/1/-3243082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gosfinansy.ru/system/content/image/21/1/-3243082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vAlign w:val="center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983806439"/>
      </w:pPr>
      <w:r>
        <w:rPr>
          <w:rStyle w:val="a6"/>
        </w:rPr>
        <w:t xml:space="preserve">Шаг 3. </w:t>
      </w:r>
      <w:r>
        <w:t>Инвентарную карточку по объекту закройте. Дата закрытия равна дате</w:t>
      </w:r>
      <w:r>
        <w:t xml:space="preserve"> </w:t>
      </w:r>
      <w:hyperlink r:id="rId284" w:anchor="/document/16/193011/" w:tgtFrame="_self" w:tooltip="" w:history="1">
        <w:r>
          <w:rPr>
            <w:rStyle w:val="a4"/>
          </w:rPr>
          <w:t>Акта приема-передачи (ф. 0510448)</w:t>
        </w:r>
      </w:hyperlink>
      <w:r>
        <w:t>. Это требование</w:t>
      </w:r>
      <w:r>
        <w:t xml:space="preserve"> </w:t>
      </w:r>
      <w:hyperlink r:id="rId285" w:anchor="/document/99/603561707/ZAP23QG3D6/" w:tgtFrame="_self" w:tooltip="" w:history="1">
        <w:r>
          <w:rPr>
            <w:rStyle w:val="a4"/>
          </w:rPr>
          <w:t>пункта 101</w:t>
        </w:r>
      </w:hyperlink>
      <w:r>
        <w:t xml:space="preserve"> приказа Минфина № 61н,</w:t>
      </w:r>
      <w:r>
        <w:t xml:space="preserve"> </w:t>
      </w:r>
      <w:hyperlink r:id="rId286" w:anchor="/document/97/510259/dfasqk48ia/" w:tgtFrame="_self" w:tooltip="" w:history="1">
        <w:r>
          <w:rPr>
            <w:rStyle w:val="a4"/>
          </w:rPr>
          <w:t>методических рекомендаций</w:t>
        </w:r>
      </w:hyperlink>
      <w:r>
        <w:t xml:space="preserve"> из письма Минфина от 31.08.2023 № 02-06-07/83273.</w:t>
      </w:r>
    </w:p>
    <w:p w:rsidR="00000000" w:rsidRDefault="00152831">
      <w:pPr>
        <w:pStyle w:val="3"/>
        <w:spacing w:line="276" w:lineRule="auto"/>
        <w:divId w:val="1590389670"/>
        <w:rPr>
          <w:rFonts w:eastAsia="Times New Roman"/>
        </w:rPr>
      </w:pPr>
      <w:r>
        <w:rPr>
          <w:rFonts w:eastAsia="Times New Roman"/>
        </w:rPr>
        <w:t>Ещё по теме</w:t>
      </w:r>
    </w:p>
    <w:p w:rsidR="00000000" w:rsidRDefault="00152831">
      <w:pPr>
        <w:pStyle w:val="incut-v4title"/>
        <w:spacing w:line="276" w:lineRule="auto"/>
        <w:divId w:val="1590389670"/>
      </w:pPr>
      <w:r>
        <w:t>Безвозмездная передача О</w:t>
      </w:r>
      <w:r>
        <w:t>С</w:t>
      </w:r>
    </w:p>
    <w:p w:rsidR="00000000" w:rsidRDefault="00152831">
      <w:pPr>
        <w:numPr>
          <w:ilvl w:val="0"/>
          <w:numId w:val="25"/>
        </w:numPr>
        <w:spacing w:after="103" w:line="276" w:lineRule="auto"/>
        <w:divId w:val="100998469"/>
        <w:rPr>
          <w:rFonts w:eastAsia="Times New Roman"/>
        </w:rPr>
      </w:pPr>
      <w:hyperlink r:id="rId287" w:anchor="/document/16/144352/" w:tgtFrame="_self" w:tooltip="" w:history="1">
        <w:r>
          <w:rPr>
            <w:rStyle w:val="a4"/>
            <w:rFonts w:eastAsia="Times New Roman"/>
          </w:rPr>
          <w:t>Как учесть безвозмездную передачу основных средств</w:t>
        </w:r>
      </w:hyperlink>
    </w:p>
    <w:p w:rsidR="00000000" w:rsidRDefault="00152831">
      <w:pPr>
        <w:numPr>
          <w:ilvl w:val="0"/>
          <w:numId w:val="25"/>
        </w:numPr>
        <w:spacing w:after="103" w:line="276" w:lineRule="auto"/>
        <w:divId w:val="100998469"/>
        <w:rPr>
          <w:rFonts w:eastAsia="Times New Roman"/>
        </w:rPr>
      </w:pPr>
      <w:hyperlink r:id="rId288" w:anchor="/document/86/785596/" w:tgtFrame="_self" w:tooltip="" w:history="1">
        <w:r>
          <w:rPr>
            <w:rStyle w:val="a4"/>
            <w:rFonts w:eastAsia="Times New Roman"/>
          </w:rPr>
          <w:t>Как учесть безвозмездную передачу ОС с забалансового счета 21</w:t>
        </w:r>
      </w:hyperlink>
    </w:p>
    <w:p w:rsidR="00000000" w:rsidRDefault="00152831">
      <w:pPr>
        <w:numPr>
          <w:ilvl w:val="0"/>
          <w:numId w:val="25"/>
        </w:numPr>
        <w:spacing w:after="103" w:line="276" w:lineRule="auto"/>
        <w:divId w:val="100998469"/>
        <w:rPr>
          <w:rFonts w:eastAsia="Times New Roman"/>
        </w:rPr>
      </w:pPr>
      <w:hyperlink r:id="rId289" w:anchor="/document/86/804032/" w:tgtFrame="_self" w:tooltip="" w:history="1">
        <w:r>
          <w:rPr>
            <w:rStyle w:val="a4"/>
            <w:rFonts w:eastAsia="Times New Roman"/>
          </w:rPr>
          <w:t>Как отразить передачу ОС между учреждениями разных ведомств</w:t>
        </w:r>
      </w:hyperlink>
    </w:p>
    <w:p w:rsidR="00000000" w:rsidRDefault="00152831">
      <w:pPr>
        <w:numPr>
          <w:ilvl w:val="0"/>
          <w:numId w:val="25"/>
        </w:numPr>
        <w:spacing w:after="103" w:line="276" w:lineRule="auto"/>
        <w:divId w:val="100998469"/>
        <w:rPr>
          <w:rFonts w:eastAsia="Times New Roman"/>
        </w:rPr>
      </w:pPr>
      <w:hyperlink r:id="rId290" w:anchor="/document/12/504030/" w:tgtFrame="_self" w:tooltip="" w:history="1">
        <w:r>
          <w:rPr>
            <w:rStyle w:val="a4"/>
            <w:rFonts w:eastAsia="Times New Roman"/>
          </w:rPr>
          <w:t>Как учредителю учесть передачу ОС подведомственному учреждению</w:t>
        </w:r>
      </w:hyperlink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Передача по договору дарения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20"/>
        <w:gridCol w:w="2835"/>
      </w:tblGrid>
      <w:tr w:rsidR="00000000">
        <w:trPr>
          <w:divId w:val="157158132"/>
        </w:trPr>
        <w:tc>
          <w:tcPr>
            <w:tcW w:w="2211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5076825" cy="3552825"/>
                  <wp:effectExtent l="19050" t="0" r="9525" b="0"/>
                  <wp:docPr id="56" name="-43274310" descr="https://gosfinansy.ru/system/content/image/21/1/-4327431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10" descr="https://gosfinansy.ru/system/content/image/21/1/-4327431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825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292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779" w:type="pct"/>
            <w:hideMark/>
          </w:tcPr>
          <w:p w:rsidR="00000000" w:rsidRDefault="00152831">
            <w:pPr>
              <w:pStyle w:val="a3"/>
            </w:pPr>
            <w:r>
              <w:lastRenderedPageBreak/>
              <w:br/>
              <w:t>Выделяют три основные причины для списания объекта:</w:t>
            </w:r>
          </w:p>
          <w:p w:rsidR="00000000" w:rsidRDefault="00152831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износ — объект сломался, испорчен или изно</w:t>
            </w:r>
            <w:r>
              <w:rPr>
                <w:rFonts w:eastAsia="Times New Roman"/>
              </w:rPr>
              <w:t>шен до непригодного состояния;</w:t>
            </w:r>
          </w:p>
          <w:p w:rsidR="00000000" w:rsidRDefault="00152831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недостача — объект украли </w:t>
            </w:r>
            <w:r>
              <w:rPr>
                <w:rFonts w:eastAsia="Times New Roman"/>
              </w:rPr>
              <w:lastRenderedPageBreak/>
              <w:t>или потеряли;</w:t>
            </w:r>
          </w:p>
          <w:p w:rsidR="00000000" w:rsidRDefault="00152831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>В этом разделе рассмотрим алгоритм для списания ОС по причине безвозмездной передачи по </w:t>
            </w:r>
            <w:r>
              <w:t>договору дарения. Чтобы узнать, как действовать в других ситуациях, в том числе при безвозмездной передаче госсектору, переходите к схеме и выбирайте свою ситуацию.</w:t>
            </w:r>
          </w:p>
        </w:tc>
      </w:tr>
    </w:tbl>
    <w:p w:rsidR="00000000" w:rsidRDefault="00152831">
      <w:pPr>
        <w:pStyle w:val="a3"/>
        <w:spacing w:line="276" w:lineRule="auto"/>
        <w:divId w:val="1426337986"/>
      </w:pPr>
      <w:r>
        <w:lastRenderedPageBreak/>
        <w:t>В списании основного средства по причине безвозмездной передачи участвуют комиссия по посту</w:t>
      </w:r>
      <w:r>
        <w:t>плению и выбытию активов, бухгалтерия, ответственные лица и принимающая сторона.</w:t>
      </w:r>
    </w:p>
    <w:p w:rsidR="00000000" w:rsidRDefault="00152831">
      <w:pPr>
        <w:pStyle w:val="a3"/>
        <w:spacing w:line="276" w:lineRule="auto"/>
        <w:divId w:val="1426337986"/>
      </w:pPr>
      <w:r>
        <w:rPr>
          <w:rStyle w:val="a6"/>
        </w:rPr>
        <w:t xml:space="preserve">Шаг 1. </w:t>
      </w:r>
      <w:r>
        <w:t>Переоцените имущество, которое передаете негосударственным коммерческим или некоммерческим организациям. Оформите</w:t>
      </w:r>
      <w:r>
        <w:t xml:space="preserve"> </w:t>
      </w:r>
      <w:hyperlink r:id="rId293" w:anchor="/document/16/193433/" w:tgtFrame="_self" w:tooltip="" w:history="1">
        <w:r>
          <w:rPr>
            <w:rStyle w:val="a4"/>
          </w:rPr>
          <w:t>Решение об оценке стоимости имущества (ф. 0510442)</w:t>
        </w:r>
      </w:hyperlink>
      <w:r>
        <w:t>. В решении укажите метод, которым определили стоимость, и приложите расчет. Утвержденное руководителем Решение не позднее одного рабочего дня после утверждения должно быть перед</w:t>
      </w:r>
      <w:r>
        <w:t xml:space="preserve">ано в бухгалтерию </w:t>
      </w:r>
      <w:r>
        <w:t>(</w:t>
      </w:r>
      <w:hyperlink r:id="rId294" w:anchor="/document/99/420388973/XA00MCU2N4/" w:tgtFrame="_self" w:tooltip="" w:history="1">
        <w:r>
          <w:rPr>
            <w:rStyle w:val="a4"/>
          </w:rPr>
          <w:t>п. 29 СГС «Концептуальные основы»</w:t>
        </w:r>
      </w:hyperlink>
      <w:r>
        <w:t>).</w:t>
      </w:r>
    </w:p>
    <w:p w:rsidR="00000000" w:rsidRDefault="00152831">
      <w:pPr>
        <w:pStyle w:val="a3"/>
        <w:spacing w:line="276" w:lineRule="auto"/>
        <w:divId w:val="1426337986"/>
      </w:pPr>
      <w:r>
        <w:t>Правильно оформить Решение поможет инструкция по его заполнению с видеоразъяснениями, образцом и правилам</w:t>
      </w:r>
      <w:r>
        <w:t>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631"/>
        <w:gridCol w:w="2114"/>
      </w:tblGrid>
      <w:tr w:rsidR="00000000">
        <w:trPr>
          <w:divId w:val="1066488047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461916942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7" name="Рисунок 57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426337986"/>
      </w:pPr>
      <w:r>
        <w:rPr>
          <w:rStyle w:val="a6"/>
        </w:rPr>
        <w:t xml:space="preserve">Шаг 2. </w:t>
      </w:r>
      <w:r>
        <w:t>На основании</w:t>
      </w:r>
      <w:r>
        <w:t xml:space="preserve"> </w:t>
      </w:r>
      <w:hyperlink r:id="rId295" w:anchor="/document/16/193433/" w:tgtFrame="_self" w:tooltip="" w:history="1">
        <w:r>
          <w:rPr>
            <w:rStyle w:val="a4"/>
          </w:rPr>
          <w:t>Решения (ф. 0510442)</w:t>
        </w:r>
      </w:hyperlink>
      <w:r>
        <w:t xml:space="preserve"> отразите результаты переоценки — дооценку или уценку в бухучете через счет 0.401.10.176. Есть два способа. Первый — учреждение корректирует амортизацию и балансовую стоимость на одинаковый коэффициент. Второй — учреждение списывает амо</w:t>
      </w:r>
      <w:r>
        <w:t>ртизацию и корректирует остаточную стоимость до справедливой. Подробнее —</w:t>
      </w:r>
      <w:r>
        <w:t xml:space="preserve"> </w:t>
      </w:r>
      <w:hyperlink r:id="rId296" w:anchor="/document/86/667581/" w:tgtFrame="_self" w:tooltip="" w:history="1">
        <w:r>
          <w:rPr>
            <w:rStyle w:val="a4"/>
          </w:rPr>
          <w:t>Как отразить переоценку ОС, если отчуждаете его не в пользу госсектора</w:t>
        </w:r>
      </w:hyperlink>
      <w:r>
        <w:t>.</w:t>
      </w:r>
    </w:p>
    <w:p w:rsidR="00000000" w:rsidRDefault="00152831">
      <w:pPr>
        <w:pStyle w:val="a3"/>
        <w:spacing w:line="276" w:lineRule="auto"/>
        <w:divId w:val="1426337986"/>
      </w:pPr>
      <w:r>
        <w:rPr>
          <w:rStyle w:val="a6"/>
        </w:rPr>
        <w:lastRenderedPageBreak/>
        <w:t>Шаг 3</w:t>
      </w:r>
      <w:r>
        <w:t>. Оформите</w:t>
      </w:r>
      <w:r>
        <w:t xml:space="preserve"> </w:t>
      </w:r>
      <w:hyperlink r:id="rId297" w:anchor="/document/16/193011/" w:tgtFrame="_self" w:tooltip="" w:history="1">
        <w:r>
          <w:rPr>
            <w:rStyle w:val="a4"/>
          </w:rPr>
          <w:t>акт о приеме-передаче объектов НФА (ф. 0510448)</w:t>
        </w:r>
      </w:hyperlink>
      <w:r>
        <w:t>, чтобы подтвердить факт передачи основного средства. Формирует Акт уполномоченное на это лицо учреждения-отправителя. Акт утверждают руков</w:t>
      </w:r>
      <w:r>
        <w:t xml:space="preserve">одители принимающей и передающей стороны. Утвержденный Акт не позднее одного рабочего дня после утверждения передается в бухгалтерию </w:t>
      </w:r>
      <w:r>
        <w:t>(</w:t>
      </w:r>
      <w:hyperlink r:id="rId298" w:anchor="/document/99/420388973/XA00MCU2N4/" w:tgtFrame="_self" w:tooltip="" w:history="1">
        <w:r>
          <w:rPr>
            <w:rStyle w:val="a4"/>
          </w:rPr>
          <w:t xml:space="preserve">п. 29 СГС «Концептуальные </w:t>
        </w:r>
        <w:r>
          <w:rPr>
            <w:rStyle w:val="a4"/>
          </w:rPr>
          <w:t>основы»</w:t>
        </w:r>
      </w:hyperlink>
      <w:r>
        <w:t>).</w:t>
      </w:r>
    </w:p>
    <w:p w:rsidR="00000000" w:rsidRDefault="00152831">
      <w:pPr>
        <w:pStyle w:val="a3"/>
        <w:spacing w:line="276" w:lineRule="auto"/>
        <w:divId w:val="1426337986"/>
      </w:pPr>
      <w:r>
        <w:t>Правильно оформить акт поможет инструкция по его заполнению с видеоразъяснениями, образцом и правилами работы в ГИИС «Электронный бюджет».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631"/>
        <w:gridCol w:w="2114"/>
      </w:tblGrid>
      <w:tr w:rsidR="00000000">
        <w:trPr>
          <w:divId w:val="1040209248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898004369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8" name="Рисунок 58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426337986"/>
      </w:pPr>
      <w:r>
        <w:rPr>
          <w:rStyle w:val="a6"/>
        </w:rPr>
        <w:t xml:space="preserve">Шаг 4. </w:t>
      </w:r>
      <w:r>
        <w:t>На основании утвержденного с двух сторон</w:t>
      </w:r>
      <w:r>
        <w:t xml:space="preserve"> </w:t>
      </w:r>
      <w:hyperlink r:id="rId299" w:anchor="/document/16/193011/" w:tgtFrame="_self" w:tooltip="" w:history="1">
        <w:r>
          <w:rPr>
            <w:rStyle w:val="a4"/>
          </w:rPr>
          <w:t>Акта (ф. 0510448)</w:t>
        </w:r>
      </w:hyperlink>
      <w:r>
        <w:t xml:space="preserve"> отразите в бухучете выбытие имущества. Спишите амортизацию, убыток от обесценения и остаточную стоимость</w:t>
      </w:r>
      <w:r>
        <w:t>. В учете сделайте проводки:</w:t>
      </w:r>
    </w:p>
    <w:p w:rsidR="00000000" w:rsidRDefault="00152831">
      <w:pPr>
        <w:numPr>
          <w:ilvl w:val="0"/>
          <w:numId w:val="27"/>
        </w:numPr>
        <w:spacing w:after="103" w:line="276" w:lineRule="auto"/>
        <w:divId w:val="1426337986"/>
        <w:rPr>
          <w:rFonts w:eastAsia="Times New Roman"/>
        </w:rPr>
      </w:pPr>
      <w:r>
        <w:rPr>
          <w:rFonts w:eastAsia="Times New Roman"/>
        </w:rPr>
        <w:t>списана амортизация — Дт 0.104.ХХ.411 Кт 0.101.ХХ.410;</w:t>
      </w:r>
    </w:p>
    <w:p w:rsidR="00000000" w:rsidRDefault="00152831">
      <w:pPr>
        <w:numPr>
          <w:ilvl w:val="0"/>
          <w:numId w:val="27"/>
        </w:numPr>
        <w:spacing w:after="103" w:line="276" w:lineRule="auto"/>
        <w:divId w:val="1426337986"/>
        <w:rPr>
          <w:rFonts w:eastAsia="Times New Roman"/>
        </w:rPr>
      </w:pPr>
      <w:r>
        <w:rPr>
          <w:rFonts w:eastAsia="Times New Roman"/>
        </w:rPr>
        <w:t>списан убыток от обесценения — Дт 0.114.ХХ.412 Кт 0.101.ХХ.410;</w:t>
      </w:r>
    </w:p>
    <w:p w:rsidR="00000000" w:rsidRDefault="00152831">
      <w:pPr>
        <w:numPr>
          <w:ilvl w:val="0"/>
          <w:numId w:val="27"/>
        </w:numPr>
        <w:spacing w:after="103" w:line="276" w:lineRule="auto"/>
        <w:divId w:val="1426337986"/>
        <w:rPr>
          <w:rFonts w:eastAsia="Times New Roman"/>
        </w:rPr>
      </w:pPr>
      <w:r>
        <w:rPr>
          <w:rFonts w:eastAsia="Times New Roman"/>
        </w:rPr>
        <w:t>списана остаточная стоимость — Дт 0.401.20.28Х (25Х) Кт 0.101.ХХ.410.</w:t>
      </w:r>
    </w:p>
    <w:p w:rsidR="00000000" w:rsidRDefault="00152831">
      <w:pPr>
        <w:pStyle w:val="a3"/>
        <w:spacing w:line="276" w:lineRule="auto"/>
        <w:divId w:val="1426337986"/>
      </w:pPr>
      <w:r>
        <w:t>Воспользуйтесь интерактивным помощнико</w:t>
      </w:r>
      <w:r>
        <w:t>м, чтобы правильно определить 15—17-й и 24—26-й разряды для счета 401.20. Ответьте на несколько вопросов, связанных с передачей ОС, и получите готовую проводку с кодами для вашей ситуации.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888"/>
        <w:gridCol w:w="7995"/>
      </w:tblGrid>
      <w:tr w:rsidR="00000000">
        <w:trPr>
          <w:divId w:val="722485618"/>
        </w:trPr>
        <w:tc>
          <w:tcPr>
            <w:tcW w:w="500" w:type="pct"/>
            <w:vAlign w:val="center"/>
            <w:hideMark/>
          </w:tcPr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59" name="Рисунок 59" descr="https://gosfinansy.ru/system/content/image/21/1/-3243082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gosfinansy.ru/system/content/image/21/1/-3243082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vAlign w:val="center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426337986"/>
      </w:pPr>
      <w:r>
        <w:rPr>
          <w:rStyle w:val="a6"/>
        </w:rPr>
        <w:t xml:space="preserve">Шаг 5. </w:t>
      </w:r>
      <w:r>
        <w:t>Инвентарную карточку по объекту закройте. Дата закр</w:t>
      </w:r>
      <w:r>
        <w:t>ытия равна дате</w:t>
      </w:r>
      <w:r>
        <w:t xml:space="preserve"> </w:t>
      </w:r>
      <w:hyperlink r:id="rId300" w:anchor="/document/16/193011/" w:tgtFrame="_self" w:tooltip="" w:history="1">
        <w:r>
          <w:rPr>
            <w:rStyle w:val="a4"/>
          </w:rPr>
          <w:t>Акта приема-передачи (ф. 0510448)</w:t>
        </w:r>
      </w:hyperlink>
      <w:r>
        <w:t>. Это требование</w:t>
      </w:r>
      <w:r>
        <w:t xml:space="preserve"> </w:t>
      </w:r>
      <w:hyperlink r:id="rId301" w:anchor="/document/99/603561707/ZAP23QG3D6/" w:tgtFrame="_self" w:tooltip="" w:history="1">
        <w:r>
          <w:rPr>
            <w:rStyle w:val="a4"/>
          </w:rPr>
          <w:t>пункта 101</w:t>
        </w:r>
      </w:hyperlink>
      <w:r>
        <w:t xml:space="preserve"> п</w:t>
      </w:r>
      <w:r>
        <w:t>риказа Минфина № 61н,</w:t>
      </w:r>
      <w:r>
        <w:t xml:space="preserve"> </w:t>
      </w:r>
      <w:hyperlink r:id="rId302" w:anchor="/document/97/510259/dfasqk48ia/" w:tgtFrame="_self" w:tooltip="" w:history="1">
        <w:r>
          <w:rPr>
            <w:rStyle w:val="a4"/>
          </w:rPr>
          <w:t>методических рекомендаций</w:t>
        </w:r>
      </w:hyperlink>
      <w:r>
        <w:t xml:space="preserve"> из письма Минфина от 31.08.2023 № 02-06-07/83273.</w:t>
      </w:r>
    </w:p>
    <w:p w:rsidR="00000000" w:rsidRDefault="00152831">
      <w:pPr>
        <w:pStyle w:val="3"/>
        <w:spacing w:line="276" w:lineRule="auto"/>
        <w:divId w:val="114637366"/>
        <w:rPr>
          <w:rFonts w:eastAsia="Times New Roman"/>
        </w:rPr>
      </w:pPr>
      <w:r>
        <w:rPr>
          <w:rFonts w:eastAsia="Times New Roman"/>
        </w:rPr>
        <w:t>Ещё по теме</w:t>
      </w:r>
    </w:p>
    <w:p w:rsidR="00000000" w:rsidRDefault="00152831">
      <w:pPr>
        <w:pStyle w:val="incut-v4title"/>
        <w:spacing w:line="276" w:lineRule="auto"/>
        <w:divId w:val="114637366"/>
      </w:pPr>
      <w:r>
        <w:t>Безвозмездная передача О</w:t>
      </w:r>
      <w:r>
        <w:t>С</w:t>
      </w:r>
    </w:p>
    <w:p w:rsidR="00000000" w:rsidRDefault="00152831">
      <w:pPr>
        <w:numPr>
          <w:ilvl w:val="0"/>
          <w:numId w:val="28"/>
        </w:numPr>
        <w:spacing w:after="103" w:line="276" w:lineRule="auto"/>
        <w:divId w:val="634912815"/>
        <w:rPr>
          <w:rFonts w:eastAsia="Times New Roman"/>
        </w:rPr>
      </w:pPr>
      <w:hyperlink r:id="rId303" w:anchor="/document/16/144352/" w:tgtFrame="_self" w:tooltip="" w:history="1">
        <w:r>
          <w:rPr>
            <w:rStyle w:val="a4"/>
            <w:rFonts w:eastAsia="Times New Roman"/>
          </w:rPr>
          <w:t>Как учесть безвозмездную передачу основных средств</w:t>
        </w:r>
      </w:hyperlink>
    </w:p>
    <w:p w:rsidR="00000000" w:rsidRDefault="00152831">
      <w:pPr>
        <w:numPr>
          <w:ilvl w:val="0"/>
          <w:numId w:val="28"/>
        </w:numPr>
        <w:spacing w:after="103" w:line="276" w:lineRule="auto"/>
        <w:divId w:val="634912815"/>
        <w:rPr>
          <w:rFonts w:eastAsia="Times New Roman"/>
        </w:rPr>
      </w:pPr>
      <w:hyperlink r:id="rId304" w:anchor="/document/86/686888/" w:tgtFrame="_self" w:tooltip="" w:history="1">
        <w:r>
          <w:rPr>
            <w:rStyle w:val="a4"/>
            <w:rFonts w:eastAsia="Times New Roman"/>
          </w:rPr>
          <w:t>По какой стоимости списать ОС при безвозмездной передаче</w:t>
        </w:r>
      </w:hyperlink>
    </w:p>
    <w:p w:rsidR="00000000" w:rsidRDefault="00152831">
      <w:pPr>
        <w:numPr>
          <w:ilvl w:val="0"/>
          <w:numId w:val="28"/>
        </w:numPr>
        <w:spacing w:after="103" w:line="276" w:lineRule="auto"/>
        <w:divId w:val="634912815"/>
        <w:rPr>
          <w:rFonts w:eastAsia="Times New Roman"/>
        </w:rPr>
      </w:pPr>
      <w:hyperlink r:id="rId305" w:anchor="/document/86/785596/" w:tgtFrame="_self" w:tooltip="" w:history="1">
        <w:r>
          <w:rPr>
            <w:rStyle w:val="a4"/>
            <w:rFonts w:eastAsia="Times New Roman"/>
          </w:rPr>
          <w:t>Как учесть безвозмездную передачу ОС с забалансового счета 21</w:t>
        </w:r>
      </w:hyperlink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Передача в пользование – финаренду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13"/>
        <w:gridCol w:w="2842"/>
      </w:tblGrid>
      <w:tr w:rsidR="00000000">
        <w:trPr>
          <w:divId w:val="1083985915"/>
        </w:trPr>
        <w:tc>
          <w:tcPr>
            <w:tcW w:w="2211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5067300" cy="3562350"/>
                  <wp:effectExtent l="19050" t="0" r="0" b="0"/>
                  <wp:docPr id="60" name="-43274311" descr="https://gosfinansy.ru/system/content/image/21/1/-4327431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11" descr="https://gosfinansy.ru/system/content/image/21/1/-4327431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356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307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779" w:type="pct"/>
            <w:hideMark/>
          </w:tcPr>
          <w:p w:rsidR="00000000" w:rsidRDefault="00152831">
            <w:pPr>
              <w:pStyle w:val="a3"/>
            </w:pPr>
            <w:r>
              <w:lastRenderedPageBreak/>
              <w:br/>
              <w:t xml:space="preserve">Выделяют три основные причины для списания </w:t>
            </w:r>
            <w:r>
              <w:lastRenderedPageBreak/>
              <w:t>объекта:</w:t>
            </w:r>
          </w:p>
          <w:p w:rsidR="00000000" w:rsidRDefault="00152831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износ — объект сломался, испорчен или изношен до непригодного состояния;</w:t>
            </w:r>
          </w:p>
          <w:p w:rsidR="00000000" w:rsidRDefault="00152831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недостача — объект украли и</w:t>
            </w:r>
            <w:r>
              <w:rPr>
                <w:rFonts w:eastAsia="Times New Roman"/>
              </w:rPr>
              <w:t>ли потеряли;</w:t>
            </w:r>
          </w:p>
          <w:p w:rsidR="00000000" w:rsidRDefault="00152831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>В этом разделе рассмотрим алгоритм для списания ОС по причине передачи в безвозмездное пользование. Чтобы узнать, как действовать в других ситуациях, в том чи</w:t>
            </w:r>
            <w:r>
              <w:t>сле при безвозмездной передаче госсектору, переходите к схеме и выбирайте свою ситуацию.</w:t>
            </w:r>
          </w:p>
        </w:tc>
      </w:tr>
    </w:tbl>
    <w:p w:rsidR="00000000" w:rsidRDefault="00152831">
      <w:pPr>
        <w:pStyle w:val="a3"/>
        <w:spacing w:line="276" w:lineRule="auto"/>
        <w:divId w:val="1106315300"/>
      </w:pPr>
      <w:r>
        <w:lastRenderedPageBreak/>
        <w:t>В списании основного средства с учета по причине передачи в безвозмездное пользование — финаренду участвуют комиссия по поступлению и выбытию активов, бухгалтерия и пр</w:t>
      </w:r>
      <w:r>
        <w:t>инимающая сторона.</w:t>
      </w:r>
    </w:p>
    <w:p w:rsidR="00000000" w:rsidRDefault="00152831">
      <w:pPr>
        <w:pStyle w:val="a3"/>
        <w:spacing w:line="276" w:lineRule="auto"/>
        <w:divId w:val="1106315300"/>
      </w:pPr>
      <w:r>
        <w:rPr>
          <w:rStyle w:val="a6"/>
        </w:rPr>
        <w:t xml:space="preserve">Шаг 1. </w:t>
      </w:r>
      <w:r>
        <w:t>Оформите</w:t>
      </w:r>
      <w:r>
        <w:t xml:space="preserve"> </w:t>
      </w:r>
      <w:hyperlink r:id="rId308" w:anchor="/document/118/9236/" w:tooltip="" w:history="1">
        <w:r>
          <w:rPr>
            <w:rStyle w:val="a4"/>
          </w:rPr>
          <w:t>договор</w:t>
        </w:r>
      </w:hyperlink>
      <w:r>
        <w:t xml:space="preserve"> безвозмездного пользования и акт о приеме-передаче в безвозмездное пользование. Унифицированной формы для такого случая нет, поэтому используйт</w:t>
      </w:r>
      <w:r>
        <w:t>е акт (например,</w:t>
      </w:r>
      <w:r>
        <w:t xml:space="preserve"> </w:t>
      </w:r>
      <w:hyperlink r:id="rId309" w:anchor="/document/140/48884/" w:tgtFrame="_self" w:tooltip="" w:history="1">
        <w:r>
          <w:rPr>
            <w:rStyle w:val="a4"/>
          </w:rPr>
          <w:t>ф. 0510448</w:t>
        </w:r>
      </w:hyperlink>
      <w:r>
        <w:t>) или разработайте его самостоятельно. Выбранный вариант закрепите в учетной политике.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644941657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317464244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61" name="Рисунок 61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674182764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62" name="Рисунок 62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a3"/>
        <w:spacing w:line="276" w:lineRule="auto"/>
        <w:divId w:val="1106315300"/>
      </w:pPr>
      <w:r>
        <w:rPr>
          <w:rStyle w:val="a6"/>
        </w:rPr>
        <w:t>Шаг 2.</w:t>
      </w:r>
      <w:r>
        <w:t xml:space="preserve"> Оформите</w:t>
      </w:r>
      <w:r>
        <w:t xml:space="preserve"> </w:t>
      </w:r>
      <w:hyperlink r:id="rId310" w:anchor="/document/118/97967/" w:tgtFrame="_self" w:tooltip="" w:history="1">
        <w:r>
          <w:rPr>
            <w:rStyle w:val="a4"/>
          </w:rPr>
          <w:t>профсуждение бухгалтера</w:t>
        </w:r>
      </w:hyperlink>
      <w:r>
        <w:t xml:space="preserve"> о том, что заключенный договор безвозмездного пользования относится к финансовой аренде. Признаки финаренды:</w:t>
      </w:r>
    </w:p>
    <w:p w:rsidR="00000000" w:rsidRDefault="00152831">
      <w:pPr>
        <w:numPr>
          <w:ilvl w:val="0"/>
          <w:numId w:val="30"/>
        </w:numPr>
        <w:spacing w:after="103" w:line="276" w:lineRule="auto"/>
        <w:divId w:val="1106315300"/>
        <w:rPr>
          <w:rFonts w:eastAsia="Times New Roman"/>
        </w:rPr>
      </w:pPr>
      <w:r>
        <w:rPr>
          <w:rFonts w:eastAsia="Times New Roman"/>
        </w:rPr>
        <w:lastRenderedPageBreak/>
        <w:t>Срок пользования объектом по договору сопоставим с оставшимся сроком полезного исполь</w:t>
      </w:r>
      <w:r>
        <w:rPr>
          <w:rFonts w:eastAsia="Times New Roman"/>
        </w:rPr>
        <w:t>зования имущества, который указали при передаче.</w:t>
      </w:r>
    </w:p>
    <w:p w:rsidR="00000000" w:rsidRDefault="00152831">
      <w:pPr>
        <w:numPr>
          <w:ilvl w:val="0"/>
          <w:numId w:val="30"/>
        </w:numPr>
        <w:spacing w:after="103" w:line="276" w:lineRule="auto"/>
        <w:divId w:val="1106315300"/>
        <w:rPr>
          <w:rFonts w:eastAsia="Times New Roman"/>
        </w:rPr>
      </w:pPr>
      <w:r>
        <w:rPr>
          <w:rFonts w:eastAsia="Times New Roman"/>
        </w:rPr>
        <w:t>Передаваемое имущество носит специализированный характер и только ссудополучатель может его использовать без существенных изменений.</w:t>
      </w:r>
    </w:p>
    <w:p w:rsidR="00000000" w:rsidRDefault="00152831">
      <w:pPr>
        <w:numPr>
          <w:ilvl w:val="0"/>
          <w:numId w:val="30"/>
        </w:numPr>
        <w:spacing w:after="103" w:line="276" w:lineRule="auto"/>
        <w:divId w:val="1106315300"/>
        <w:rPr>
          <w:rFonts w:eastAsia="Times New Roman"/>
        </w:rPr>
      </w:pPr>
      <w:r>
        <w:rPr>
          <w:rFonts w:eastAsia="Times New Roman"/>
        </w:rPr>
        <w:t>Имущество, которое передаете в пользование, нельзя заменить другим без доп</w:t>
      </w:r>
      <w:r>
        <w:rPr>
          <w:rFonts w:eastAsia="Times New Roman"/>
        </w:rPr>
        <w:t>олнительных затрат.</w:t>
      </w:r>
    </w:p>
    <w:p w:rsidR="00000000" w:rsidRDefault="00152831">
      <w:pPr>
        <w:pStyle w:val="a3"/>
        <w:spacing w:line="276" w:lineRule="auto"/>
        <w:divId w:val="1106315300"/>
      </w:pPr>
      <w:r>
        <w:t>Признаки финаренды — в</w:t>
      </w:r>
      <w:r>
        <w:t xml:space="preserve"> </w:t>
      </w:r>
      <w:hyperlink r:id="rId311" w:anchor="/document/99/420389699/XA00MA42N8/" w:tgtFrame="_self" w:tooltip="" w:history="1">
        <w:r>
          <w:rPr>
            <w:rStyle w:val="a4"/>
          </w:rPr>
          <w:t>пункте 13</w:t>
        </w:r>
      </w:hyperlink>
      <w:r>
        <w:t> СГС «Аренда». Если есть хоть один из них, договор относится к финансовой аренде. Подробнее —</w:t>
      </w:r>
      <w:r>
        <w:t xml:space="preserve"> </w:t>
      </w:r>
      <w:hyperlink r:id="rId312" w:anchor="/document/12/504131/" w:tgtFrame="_self" w:tooltip="" w:history="1">
        <w:r>
          <w:rPr>
            <w:rStyle w:val="a4"/>
          </w:rPr>
          <w:t>Как определить вид аренды: операционная или финансовая</w:t>
        </w:r>
      </w:hyperlink>
      <w:r>
        <w:t>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631"/>
        <w:gridCol w:w="2114"/>
      </w:tblGrid>
      <w:tr w:rsidR="00000000">
        <w:trPr>
          <w:divId w:val="1201934456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170723754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63" name="Рисунок 63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rPr>
                <w:rFonts w:eastAsia="Times New Roman"/>
              </w:rPr>
            </w:pPr>
          </w:p>
        </w:tc>
      </w:tr>
    </w:tbl>
    <w:p w:rsidR="00000000" w:rsidRDefault="00152831">
      <w:pPr>
        <w:pStyle w:val="a3"/>
        <w:spacing w:line="276" w:lineRule="auto"/>
        <w:divId w:val="1106315300"/>
      </w:pPr>
      <w:r>
        <w:rPr>
          <w:rStyle w:val="a6"/>
        </w:rPr>
        <w:t xml:space="preserve">Шаг 3. </w:t>
      </w:r>
      <w:r>
        <w:t>Спишите с баланса объект, по которому приняли решение о передаче в</w:t>
      </w:r>
      <w:r>
        <w:t xml:space="preserve"> </w:t>
      </w:r>
      <w:hyperlink r:id="rId313" w:anchor="/document/86/676336/" w:tgtFrame="_self" w:tooltip="" w:history="1">
        <w:r>
          <w:rPr>
            <w:rStyle w:val="a4"/>
          </w:rPr>
          <w:t>безвозмездное пользование — финансовую аренду</w:t>
        </w:r>
      </w:hyperlink>
      <w:r>
        <w:t>. В учете сделайте проводки:</w:t>
      </w:r>
    </w:p>
    <w:p w:rsidR="00000000" w:rsidRDefault="00152831">
      <w:pPr>
        <w:numPr>
          <w:ilvl w:val="0"/>
          <w:numId w:val="31"/>
        </w:numPr>
        <w:spacing w:after="103" w:line="276" w:lineRule="auto"/>
        <w:divId w:val="1106315300"/>
        <w:rPr>
          <w:rFonts w:eastAsia="Times New Roman"/>
        </w:rPr>
      </w:pPr>
      <w:r>
        <w:rPr>
          <w:rFonts w:eastAsia="Times New Roman"/>
        </w:rPr>
        <w:t>списана амортизация — Дт 0.104.XX.411 Кт 0.101.XX.410;</w:t>
      </w:r>
    </w:p>
    <w:p w:rsidR="00000000" w:rsidRDefault="00152831">
      <w:pPr>
        <w:numPr>
          <w:ilvl w:val="0"/>
          <w:numId w:val="31"/>
        </w:numPr>
        <w:spacing w:after="103" w:line="276" w:lineRule="auto"/>
        <w:divId w:val="1106315300"/>
        <w:rPr>
          <w:rFonts w:eastAsia="Times New Roman"/>
        </w:rPr>
      </w:pPr>
      <w:r>
        <w:rPr>
          <w:rFonts w:eastAsia="Times New Roman"/>
        </w:rPr>
        <w:t>списан убыток от обесценения — Дт 0.114.ХХ.412 Кт 0.101.XX.410;</w:t>
      </w:r>
    </w:p>
    <w:p w:rsidR="00000000" w:rsidRDefault="00152831">
      <w:pPr>
        <w:numPr>
          <w:ilvl w:val="0"/>
          <w:numId w:val="31"/>
        </w:numPr>
        <w:spacing w:after="103" w:line="276" w:lineRule="auto"/>
        <w:divId w:val="1106315300"/>
        <w:rPr>
          <w:rFonts w:eastAsia="Times New Roman"/>
        </w:rPr>
      </w:pPr>
      <w:r>
        <w:rPr>
          <w:rFonts w:eastAsia="Times New Roman"/>
        </w:rPr>
        <w:t>списана остаточная стоимость — Дт 0.401.1</w:t>
      </w:r>
      <w:r>
        <w:rPr>
          <w:rFonts w:eastAsia="Times New Roman"/>
        </w:rPr>
        <w:t>0.172 Кт 0.101.ХХ.410.</w:t>
      </w:r>
    </w:p>
    <w:p w:rsidR="00000000" w:rsidRDefault="00152831">
      <w:pPr>
        <w:pStyle w:val="a3"/>
        <w:spacing w:line="276" w:lineRule="auto"/>
        <w:divId w:val="1106315300"/>
      </w:pPr>
      <w:r>
        <w:t>Одновременно учтите объект на</w:t>
      </w:r>
      <w:r>
        <w:t xml:space="preserve"> </w:t>
      </w:r>
      <w:hyperlink r:id="rId314" w:anchor="/document/99/902249301/XA00M342MG/" w:tgtFrame="_self" w:tooltip="" w:history="1">
        <w:r>
          <w:rPr>
            <w:rStyle w:val="a4"/>
          </w:rPr>
          <w:t>забалансовом счете 26</w:t>
        </w:r>
      </w:hyperlink>
      <w:r>
        <w:t> — по балансовой стоимости, указанной в акте. Информацию о передаче также занесите в И</w:t>
      </w:r>
      <w:r>
        <w:t>нвентарную карточку актива.</w:t>
      </w:r>
    </w:p>
    <w:p w:rsidR="00000000" w:rsidRDefault="00152831">
      <w:pPr>
        <w:pStyle w:val="a3"/>
        <w:spacing w:line="276" w:lineRule="auto"/>
        <w:divId w:val="1106315300"/>
      </w:pPr>
      <w:r>
        <w:rPr>
          <w:rStyle w:val="a6"/>
        </w:rPr>
        <w:t>Шаг 4</w:t>
      </w:r>
      <w:r>
        <w:t>. Отразите упущенную выгоду по счетам</w:t>
      </w:r>
      <w:r>
        <w:t xml:space="preserve"> </w:t>
      </w:r>
      <w:hyperlink r:id="rId315" w:anchor="/document/99/902249301/ZAP15LO34F/" w:tgtFrame="_self" w:tooltip="" w:history="1">
        <w:r>
          <w:rPr>
            <w:rStyle w:val="a4"/>
          </w:rPr>
          <w:t>401.40</w:t>
        </w:r>
      </w:hyperlink>
      <w:r>
        <w:t xml:space="preserve"> и</w:t>
      </w:r>
      <w:r>
        <w:t xml:space="preserve"> </w:t>
      </w:r>
      <w:hyperlink r:id="rId316" w:anchor="/document/99/902249301/XA00M762MH/" w:tgtFrame="_self" w:tooltip="" w:history="1">
        <w:r>
          <w:rPr>
            <w:rStyle w:val="a4"/>
          </w:rPr>
          <w:t>401.50</w:t>
        </w:r>
      </w:hyperlink>
      <w:r>
        <w:t> на дату, когда заключили договор. Доходы и расходы признавайте в учете одновременно на основании Бухгалтерской справки проводками:</w:t>
      </w:r>
    </w:p>
    <w:p w:rsidR="00000000" w:rsidRDefault="00152831">
      <w:pPr>
        <w:numPr>
          <w:ilvl w:val="0"/>
          <w:numId w:val="32"/>
        </w:numPr>
        <w:spacing w:after="103" w:line="276" w:lineRule="auto"/>
        <w:divId w:val="1106315300"/>
        <w:rPr>
          <w:rFonts w:eastAsia="Times New Roman"/>
        </w:rPr>
      </w:pPr>
      <w:r>
        <w:rPr>
          <w:rFonts w:eastAsia="Times New Roman"/>
        </w:rPr>
        <w:t>начислены доходы будущ</w:t>
      </w:r>
      <w:r>
        <w:rPr>
          <w:rFonts w:eastAsia="Times New Roman"/>
        </w:rPr>
        <w:t>их периодов — Дт 0.210.05.56Х Кт 0.401.40.120;</w:t>
      </w:r>
    </w:p>
    <w:p w:rsidR="00000000" w:rsidRDefault="00152831">
      <w:pPr>
        <w:numPr>
          <w:ilvl w:val="0"/>
          <w:numId w:val="32"/>
        </w:numPr>
        <w:spacing w:after="103" w:line="276" w:lineRule="auto"/>
        <w:divId w:val="1106315300"/>
        <w:rPr>
          <w:rFonts w:eastAsia="Times New Roman"/>
        </w:rPr>
      </w:pPr>
      <w:r>
        <w:rPr>
          <w:rFonts w:eastAsia="Times New Roman"/>
        </w:rPr>
        <w:t>начислены расходы будущих периодов — Дт 0.401.50.200 Кт 0.210.05.66Х.</w:t>
      </w:r>
    </w:p>
    <w:p w:rsidR="00000000" w:rsidRDefault="00152831">
      <w:pPr>
        <w:pStyle w:val="a3"/>
        <w:spacing w:line="276" w:lineRule="auto"/>
        <w:divId w:val="1106315300"/>
      </w:pPr>
      <w:r>
        <w:t>По какой стоимости признавать доходы и расходы, закрепите в учетной политике. Есть два варианта. Первый — по справедливой стоимости передан</w:t>
      </w:r>
      <w:r>
        <w:t>ных ОС. Второй — по справедливой стоимости арендных платежей. В инструкциях по бухучету, СГС «Аренда» и письмах Минфина</w:t>
      </w:r>
      <w:r>
        <w:t xml:space="preserve"> </w:t>
      </w:r>
      <w:hyperlink r:id="rId317" w:anchor="/document/16/143655/dfasmxcmgy/" w:tgtFrame="_self" w:tooltip="" w:history="1">
        <w:r>
          <w:rPr>
            <w:rStyle w:val="a4"/>
          </w:rPr>
          <w:t>есть разночтения</w:t>
        </w:r>
      </w:hyperlink>
      <w:r>
        <w:t>, поэтому безопаснее соглас</w:t>
      </w:r>
      <w:r>
        <w:t>овать свой выбор с учредителем.</w:t>
      </w:r>
    </w:p>
    <w:p w:rsidR="00000000" w:rsidRDefault="00152831">
      <w:pPr>
        <w:pStyle w:val="3"/>
        <w:spacing w:line="276" w:lineRule="auto"/>
        <w:divId w:val="334068379"/>
        <w:rPr>
          <w:rFonts w:eastAsia="Times New Roman"/>
        </w:rPr>
      </w:pPr>
      <w:r>
        <w:rPr>
          <w:rFonts w:eastAsia="Times New Roman"/>
        </w:rPr>
        <w:t>Ещё по теме</w:t>
      </w:r>
    </w:p>
    <w:p w:rsidR="00000000" w:rsidRDefault="00152831">
      <w:pPr>
        <w:pStyle w:val="incut-v4title"/>
        <w:spacing w:line="276" w:lineRule="auto"/>
        <w:divId w:val="334068379"/>
      </w:pPr>
      <w:r>
        <w:t>Безвозмездное пользование О</w:t>
      </w:r>
      <w:r>
        <w:t>С</w:t>
      </w:r>
    </w:p>
    <w:p w:rsidR="00000000" w:rsidRDefault="00152831">
      <w:pPr>
        <w:numPr>
          <w:ilvl w:val="0"/>
          <w:numId w:val="33"/>
        </w:numPr>
        <w:spacing w:after="103" w:line="276" w:lineRule="auto"/>
        <w:divId w:val="868614538"/>
        <w:rPr>
          <w:rFonts w:eastAsia="Times New Roman"/>
        </w:rPr>
      </w:pPr>
      <w:hyperlink r:id="rId318" w:anchor="/document/16/143655/" w:tgtFrame="_self" w:tooltip="" w:history="1">
        <w:r>
          <w:rPr>
            <w:rStyle w:val="a4"/>
            <w:rFonts w:eastAsia="Times New Roman"/>
          </w:rPr>
          <w:t>Как учесть передачу ОС в безвозмездное пользование</w:t>
        </w:r>
      </w:hyperlink>
    </w:p>
    <w:p w:rsidR="00000000" w:rsidRDefault="00152831">
      <w:pPr>
        <w:numPr>
          <w:ilvl w:val="0"/>
          <w:numId w:val="33"/>
        </w:numPr>
        <w:spacing w:after="103" w:line="276" w:lineRule="auto"/>
        <w:divId w:val="868614538"/>
        <w:rPr>
          <w:rFonts w:eastAsia="Times New Roman"/>
        </w:rPr>
      </w:pPr>
      <w:hyperlink r:id="rId319" w:anchor="/document/86/676337/" w:tgtFrame="_self" w:tooltip="" w:history="1">
        <w:r>
          <w:rPr>
            <w:rStyle w:val="a4"/>
            <w:rFonts w:eastAsia="Times New Roman"/>
          </w:rPr>
          <w:t>Как учесть упущенную выгоду при передаче в пользование</w:t>
        </w:r>
      </w:hyperlink>
    </w:p>
    <w:p w:rsidR="00000000" w:rsidRDefault="00152831">
      <w:pPr>
        <w:numPr>
          <w:ilvl w:val="0"/>
          <w:numId w:val="33"/>
        </w:numPr>
        <w:spacing w:after="103" w:line="276" w:lineRule="auto"/>
        <w:divId w:val="868614538"/>
        <w:rPr>
          <w:rFonts w:eastAsia="Times New Roman"/>
        </w:rPr>
      </w:pPr>
      <w:hyperlink r:id="rId320" w:anchor="/document/86/795762/" w:tgtFrame="_self" w:tooltip="" w:history="1">
        <w:r>
          <w:rPr>
            <w:rStyle w:val="a4"/>
            <w:rFonts w:eastAsia="Times New Roman"/>
          </w:rPr>
          <w:t>Как вести учет на забалансовом счете 26</w:t>
        </w:r>
      </w:hyperlink>
    </w:p>
    <w:p w:rsidR="00000000" w:rsidRDefault="00152831">
      <w:pPr>
        <w:pStyle w:val="3"/>
        <w:spacing w:line="276" w:lineRule="auto"/>
        <w:divId w:val="1679194885"/>
        <w:rPr>
          <w:rFonts w:eastAsia="Times New Roman"/>
        </w:rPr>
      </w:pPr>
      <w:r>
        <w:rPr>
          <w:rFonts w:eastAsia="Times New Roman"/>
        </w:rPr>
        <w:t>Лизинг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13"/>
        <w:gridCol w:w="2842"/>
      </w:tblGrid>
      <w:tr w:rsidR="00000000">
        <w:trPr>
          <w:divId w:val="1210724109"/>
        </w:trPr>
        <w:tc>
          <w:tcPr>
            <w:tcW w:w="2211" w:type="pct"/>
            <w:hideMark/>
          </w:tcPr>
          <w:p w:rsidR="00000000" w:rsidRDefault="00152831">
            <w:pPr>
              <w:pStyle w:val="a3"/>
              <w:jc w:val="center"/>
            </w:pPr>
            <w:r>
              <w:rPr>
                <w:rStyle w:val="a6"/>
              </w:rPr>
              <w:t>Схема. Причины списания ОС</w:t>
            </w:r>
          </w:p>
          <w:p w:rsidR="00000000" w:rsidRDefault="00152831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057775" cy="3552825"/>
                  <wp:effectExtent l="19050" t="0" r="9525" b="0"/>
                  <wp:docPr id="64" name="-43274312" descr="https://gosfinansy.ru/system/content/image/21/1/-4327431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74312" descr="https://gosfinansy.ru/system/content/image/21/1/-4327431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52831">
            <w:pPr>
              <w:pStyle w:val="a3"/>
              <w:jc w:val="center"/>
            </w:pPr>
            <w:hyperlink r:id="rId322" w:anchor="/document/16/184369/dfas7ngqzx/" w:history="1">
              <w:r>
                <w:rPr>
                  <w:rStyle w:val="a4"/>
                  <w:b/>
                  <w:bCs/>
                </w:rPr>
                <w:t>ПЕРЕЙТИ К СХЕМЕ</w:t>
              </w:r>
            </w:hyperlink>
            <w:r>
              <w:rPr>
                <w:rStyle w:val="a6"/>
              </w:rPr>
              <w:t> </w:t>
            </w:r>
          </w:p>
        </w:tc>
        <w:tc>
          <w:tcPr>
            <w:tcW w:w="2779" w:type="pct"/>
            <w:hideMark/>
          </w:tcPr>
          <w:p w:rsidR="00000000" w:rsidRDefault="00152831">
            <w:pPr>
              <w:pStyle w:val="a3"/>
            </w:pPr>
            <w:r>
              <w:br/>
              <w:t>Выделяют три основные причины для списания объекта:</w:t>
            </w:r>
          </w:p>
          <w:p w:rsidR="00000000" w:rsidRDefault="00152831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износ — объект сломался, испорчен или изношен до непригодного состояния;</w:t>
            </w:r>
          </w:p>
          <w:p w:rsidR="00000000" w:rsidRDefault="00152831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недостача — объект украли или потеряли;</w:t>
            </w:r>
          </w:p>
          <w:p w:rsidR="00000000" w:rsidRDefault="00152831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неиспользование — объект не используется и не планируется к использованию в будущем.</w:t>
            </w:r>
          </w:p>
          <w:p w:rsidR="00000000" w:rsidRDefault="00152831">
            <w:pPr>
              <w:pStyle w:val="a3"/>
            </w:pPr>
            <w:r>
              <w:t>В этом разделе рассмотрим алгоритм для списания ОС по причине передачи в лизинг. Чтобы узнать, как действовать в других ситуациях, в том числе при продаже, передаче ОС, пе</w:t>
            </w:r>
            <w:r>
              <w:t>реходите к схеме и выбирайте свою ситуацию.</w:t>
            </w:r>
          </w:p>
        </w:tc>
      </w:tr>
    </w:tbl>
    <w:p w:rsidR="00000000" w:rsidRDefault="00152831">
      <w:pPr>
        <w:pStyle w:val="a3"/>
        <w:spacing w:line="276" w:lineRule="auto"/>
        <w:divId w:val="1428692299"/>
      </w:pPr>
      <w:r>
        <w:t>В списании основного средства из-за передачи в лизинг участвуют комиссия по поступлению и выбытию активов, бухгалтерия и принимающая сторона.</w:t>
      </w:r>
    </w:p>
    <w:p w:rsidR="00000000" w:rsidRDefault="00152831">
      <w:pPr>
        <w:pStyle w:val="a3"/>
        <w:spacing w:line="276" w:lineRule="auto"/>
        <w:divId w:val="1428692299"/>
      </w:pPr>
      <w:r>
        <w:rPr>
          <w:rStyle w:val="a6"/>
        </w:rPr>
        <w:t xml:space="preserve">Шаг 1. </w:t>
      </w:r>
      <w:r>
        <w:t xml:space="preserve">Оформите акт о приеме-передаче имущества в финансовую аренду — </w:t>
      </w:r>
      <w:r>
        <w:t>лизинг на основании</w:t>
      </w:r>
      <w:r>
        <w:t xml:space="preserve"> </w:t>
      </w:r>
      <w:hyperlink r:id="rId323" w:anchor="/document/118/4232/" w:tgtFrame="_self" w:tooltip="" w:history="1">
        <w:r>
          <w:rPr>
            <w:rStyle w:val="a4"/>
          </w:rPr>
          <w:t>договора</w:t>
        </w:r>
      </w:hyperlink>
      <w:r>
        <w:t xml:space="preserve"> лизинга. Типовой формы акта приема-передачи в лизинг нет, поэтому закрепите в учетной политике, какую форму использовать. Например, можно воспольз</w:t>
      </w:r>
      <w:r>
        <w:t xml:space="preserve">оваться унифицированным актом приема-передачи </w:t>
      </w:r>
      <w:r>
        <w:t>(</w:t>
      </w:r>
      <w:hyperlink r:id="rId324" w:anchor="/document/140/48884/" w:tgtFrame="_self" w:tooltip="ОКУД 0510448. Акт о приеме-передаче объектов нефинансовых активов" w:history="1">
        <w:r>
          <w:rPr>
            <w:rStyle w:val="a4"/>
          </w:rPr>
          <w:t>ф. 0510448</w:t>
        </w:r>
      </w:hyperlink>
      <w:r>
        <w:t>). В акте укажите сведения о передаваемом объекте, е</w:t>
      </w:r>
      <w:r>
        <w:t>го первоначальную стоимость и накопленную амортизацию.</w:t>
      </w:r>
    </w:p>
    <w:tbl>
      <w:tblPr>
        <w:tblW w:w="46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743"/>
        <w:gridCol w:w="4002"/>
      </w:tblGrid>
      <w:tr w:rsidR="00000000">
        <w:trPr>
          <w:divId w:val="1232891927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450" w:type="dxa"/>
            </w:tcMar>
            <w:hideMark/>
          </w:tcPr>
          <w:p w:rsidR="00000000" w:rsidRDefault="00152831">
            <w:pPr>
              <w:spacing w:line="276" w:lineRule="auto"/>
              <w:divId w:val="69639080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304800" cy="304800"/>
                  <wp:effectExtent l="19050" t="0" r="0" b="0"/>
                  <wp:docPr id="65" name="Рисунок 65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152831">
            <w:pPr>
              <w:spacing w:line="276" w:lineRule="auto"/>
              <w:divId w:val="1513913751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4800" cy="304800"/>
                  <wp:effectExtent l="19050" t="0" r="0" b="0"/>
                  <wp:docPr id="66" name="Рисунок 66" descr="https://gosfinansy.ru/system/content/image/21/1/-4326565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gosfinansy.ru/system/content/image/21/1/-4326565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152831">
      <w:pPr>
        <w:pStyle w:val="a3"/>
        <w:spacing w:line="276" w:lineRule="auto"/>
        <w:divId w:val="1428692299"/>
      </w:pPr>
      <w:r>
        <w:rPr>
          <w:rStyle w:val="a6"/>
        </w:rPr>
        <w:t>Шаг 2.</w:t>
      </w:r>
      <w:r>
        <w:t xml:space="preserve"> Спишите с баланса объект, по которому приняли решение о передаче в лизинг. В учете сделайте проводки:</w:t>
      </w:r>
    </w:p>
    <w:p w:rsidR="00000000" w:rsidRDefault="00152831">
      <w:pPr>
        <w:numPr>
          <w:ilvl w:val="0"/>
          <w:numId w:val="35"/>
        </w:numPr>
        <w:spacing w:after="103" w:line="276" w:lineRule="auto"/>
        <w:divId w:val="1428692299"/>
        <w:rPr>
          <w:rFonts w:eastAsia="Times New Roman"/>
        </w:rPr>
      </w:pPr>
      <w:r>
        <w:rPr>
          <w:rFonts w:eastAsia="Times New Roman"/>
        </w:rPr>
        <w:t>списана амортизация — Дт 0.104.XX.411 Кт 0.101.XX.410;</w:t>
      </w:r>
    </w:p>
    <w:p w:rsidR="00000000" w:rsidRDefault="00152831">
      <w:pPr>
        <w:numPr>
          <w:ilvl w:val="0"/>
          <w:numId w:val="35"/>
        </w:numPr>
        <w:spacing w:after="103" w:line="276" w:lineRule="auto"/>
        <w:divId w:val="1428692299"/>
        <w:rPr>
          <w:rFonts w:eastAsia="Times New Roman"/>
        </w:rPr>
      </w:pPr>
      <w:r>
        <w:rPr>
          <w:rFonts w:eastAsia="Times New Roman"/>
        </w:rPr>
        <w:t>списан убыток от обесценения — Дт 0.114.ХХ</w:t>
      </w:r>
      <w:r>
        <w:rPr>
          <w:rFonts w:eastAsia="Times New Roman"/>
        </w:rPr>
        <w:t>.412 Кт 0.101.XX.410;</w:t>
      </w:r>
    </w:p>
    <w:p w:rsidR="00000000" w:rsidRDefault="00152831">
      <w:pPr>
        <w:numPr>
          <w:ilvl w:val="0"/>
          <w:numId w:val="35"/>
        </w:numPr>
        <w:spacing w:after="103" w:line="276" w:lineRule="auto"/>
        <w:divId w:val="1428692299"/>
        <w:rPr>
          <w:rFonts w:eastAsia="Times New Roman"/>
        </w:rPr>
      </w:pPr>
      <w:r>
        <w:rPr>
          <w:rFonts w:eastAsia="Times New Roman"/>
        </w:rPr>
        <w:t>списана остаточная стоимость — Дт 0.401.10.172 Кт 0.101.ХХ.410.</w:t>
      </w:r>
    </w:p>
    <w:p w:rsidR="00000000" w:rsidRDefault="00152831">
      <w:pPr>
        <w:pStyle w:val="a3"/>
        <w:spacing w:line="276" w:lineRule="auto"/>
        <w:divId w:val="1428692299"/>
      </w:pPr>
      <w:r>
        <w:t>Отразите балансовую стоимость объекта на</w:t>
      </w:r>
      <w:r>
        <w:t xml:space="preserve"> </w:t>
      </w:r>
      <w:hyperlink r:id="rId325" w:anchor="/document/99/902249301/XA00MAS2ND/" w:tgtFrame="_self" w:tooltip="Счет 25 &quot;Имущество, переданное в возмездное пользование (аренду)&quot;" w:history="1">
        <w:r>
          <w:rPr>
            <w:rStyle w:val="a4"/>
          </w:rPr>
          <w:t>забалансовом счете 25</w:t>
        </w:r>
      </w:hyperlink>
      <w:r>
        <w:t>. Информацию о передаче также занесите в Инвентарную карточку актива. С </w:t>
      </w:r>
      <w:r>
        <w:t>забаланса имущество спишите после того, как договор лизинга будет завершен.</w:t>
      </w:r>
    </w:p>
    <w:p w:rsidR="00000000" w:rsidRDefault="00152831">
      <w:pPr>
        <w:pStyle w:val="a3"/>
        <w:spacing w:line="276" w:lineRule="auto"/>
        <w:divId w:val="1428692299"/>
      </w:pPr>
      <w:r>
        <w:rPr>
          <w:rStyle w:val="a6"/>
        </w:rPr>
        <w:t>Шаг 3.</w:t>
      </w:r>
      <w:r>
        <w:t xml:space="preserve"> Общую сумму дохода, который планируете получить по договору лизинга с условием о выкупе основного средства, отразите на</w:t>
      </w:r>
      <w:r>
        <w:t xml:space="preserve"> </w:t>
      </w:r>
      <w:hyperlink r:id="rId326" w:anchor="/document/99/902249301/ZAP15LO34F/" w:tooltip="" w:history="1">
        <w:r>
          <w:rPr>
            <w:rStyle w:val="a4"/>
          </w:rPr>
          <w:t>счете 401.40</w:t>
        </w:r>
      </w:hyperlink>
      <w:r>
        <w:t> в размере</w:t>
      </w:r>
      <w:r>
        <w:t xml:space="preserve"> </w:t>
      </w:r>
      <w:hyperlink r:id="rId327" w:anchor="/document/113/8069/" w:tooltip="" w:history="1">
        <w:r>
          <w:rPr>
            <w:rStyle w:val="a4"/>
          </w:rPr>
          <w:t>дисконтированной стоимости</w:t>
        </w:r>
      </w:hyperlink>
      <w:r>
        <w:t xml:space="preserve"> арендных платежей.</w:t>
      </w:r>
    </w:p>
    <w:p w:rsidR="00000000" w:rsidRDefault="00152831">
      <w:pPr>
        <w:pStyle w:val="3"/>
        <w:spacing w:line="276" w:lineRule="auto"/>
        <w:divId w:val="414057541"/>
        <w:rPr>
          <w:rFonts w:eastAsia="Times New Roman"/>
        </w:rPr>
      </w:pPr>
      <w:r>
        <w:rPr>
          <w:rFonts w:eastAsia="Times New Roman"/>
        </w:rPr>
        <w:t>Ещё по теме</w:t>
      </w:r>
    </w:p>
    <w:p w:rsidR="00000000" w:rsidRDefault="00152831">
      <w:pPr>
        <w:pStyle w:val="incut-v4title"/>
        <w:spacing w:line="276" w:lineRule="auto"/>
        <w:divId w:val="414057541"/>
      </w:pPr>
      <w:r>
        <w:t>Лизинг О</w:t>
      </w:r>
      <w:r>
        <w:t>С</w:t>
      </w:r>
    </w:p>
    <w:p w:rsidR="00000000" w:rsidRDefault="00152831">
      <w:pPr>
        <w:numPr>
          <w:ilvl w:val="0"/>
          <w:numId w:val="36"/>
        </w:numPr>
        <w:spacing w:after="103" w:line="276" w:lineRule="auto"/>
        <w:divId w:val="1852647337"/>
        <w:rPr>
          <w:rFonts w:eastAsia="Times New Roman"/>
        </w:rPr>
      </w:pPr>
      <w:hyperlink r:id="rId328" w:anchor="/document/16/116646/" w:tgtFrame="_self" w:tooltip="" w:history="1">
        <w:r>
          <w:rPr>
            <w:rStyle w:val="a4"/>
            <w:rFonts w:eastAsia="Times New Roman"/>
          </w:rPr>
          <w:t>Как учесть передачу основного средства в лизинг</w:t>
        </w:r>
      </w:hyperlink>
    </w:p>
    <w:p w:rsidR="00000000" w:rsidRDefault="00152831">
      <w:pPr>
        <w:numPr>
          <w:ilvl w:val="0"/>
          <w:numId w:val="36"/>
        </w:numPr>
        <w:spacing w:after="103" w:line="276" w:lineRule="auto"/>
        <w:divId w:val="1852647337"/>
        <w:rPr>
          <w:rFonts w:eastAsia="Times New Roman"/>
        </w:rPr>
      </w:pPr>
      <w:hyperlink r:id="rId329" w:anchor="/document/86/795761/" w:tgtFrame="_self" w:tooltip="" w:history="1">
        <w:r>
          <w:rPr>
            <w:rStyle w:val="a4"/>
            <w:rFonts w:eastAsia="Times New Roman"/>
          </w:rPr>
          <w:t>Как вести учет на забалансовом счете 25</w:t>
        </w:r>
      </w:hyperlink>
    </w:p>
    <w:p w:rsidR="00000000" w:rsidRDefault="00152831">
      <w:pPr>
        <w:numPr>
          <w:ilvl w:val="0"/>
          <w:numId w:val="36"/>
        </w:numPr>
        <w:spacing w:after="103" w:line="276" w:lineRule="auto"/>
        <w:divId w:val="1852647337"/>
        <w:rPr>
          <w:rFonts w:eastAsia="Times New Roman"/>
        </w:rPr>
      </w:pPr>
      <w:hyperlink r:id="rId330" w:anchor="/document/118/97963/" w:tgtFrame="_self" w:tooltip="" w:history="1">
        <w:r>
          <w:rPr>
            <w:rStyle w:val="a4"/>
            <w:rFonts w:eastAsia="Times New Roman"/>
          </w:rPr>
          <w:t>Профсуждение бухгалтера о лизинге</w:t>
        </w:r>
      </w:hyperlink>
    </w:p>
    <w:p w:rsidR="00152831" w:rsidRDefault="00152831">
      <w:pPr>
        <w:spacing w:line="276" w:lineRule="auto"/>
        <w:divId w:val="12227884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«Госфинансы»</w:t>
      </w:r>
      <w:r>
        <w:rPr>
          <w:rFonts w:ascii="Arial" w:eastAsia="Times New Roman" w:hAnsi="Arial" w:cs="Arial"/>
          <w:sz w:val="20"/>
          <w:szCs w:val="20"/>
        </w:rPr>
        <w:br/>
        <w:t>https://gosfinansy.ru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10.10.2025</w:t>
      </w:r>
    </w:p>
    <w:sectPr w:rsidR="00152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3D79"/>
    <w:multiLevelType w:val="multilevel"/>
    <w:tmpl w:val="2A0E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15679"/>
    <w:multiLevelType w:val="multilevel"/>
    <w:tmpl w:val="4314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C294C"/>
    <w:multiLevelType w:val="multilevel"/>
    <w:tmpl w:val="1294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331F5"/>
    <w:multiLevelType w:val="multilevel"/>
    <w:tmpl w:val="A55E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C31274"/>
    <w:multiLevelType w:val="multilevel"/>
    <w:tmpl w:val="5E9E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633C7"/>
    <w:multiLevelType w:val="multilevel"/>
    <w:tmpl w:val="2B30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C56D0"/>
    <w:multiLevelType w:val="multilevel"/>
    <w:tmpl w:val="58FA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8152A"/>
    <w:multiLevelType w:val="multilevel"/>
    <w:tmpl w:val="49DC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8E22C9"/>
    <w:multiLevelType w:val="multilevel"/>
    <w:tmpl w:val="55D2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201D1E"/>
    <w:multiLevelType w:val="multilevel"/>
    <w:tmpl w:val="63A6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2468E4"/>
    <w:multiLevelType w:val="multilevel"/>
    <w:tmpl w:val="6218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A22A1E"/>
    <w:multiLevelType w:val="multilevel"/>
    <w:tmpl w:val="DDF4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87080F"/>
    <w:multiLevelType w:val="multilevel"/>
    <w:tmpl w:val="91D8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ED15D0"/>
    <w:multiLevelType w:val="multilevel"/>
    <w:tmpl w:val="0580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0A4D91"/>
    <w:multiLevelType w:val="multilevel"/>
    <w:tmpl w:val="0852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D55BC7"/>
    <w:multiLevelType w:val="multilevel"/>
    <w:tmpl w:val="66EE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181738"/>
    <w:multiLevelType w:val="multilevel"/>
    <w:tmpl w:val="FC94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9398B"/>
    <w:multiLevelType w:val="multilevel"/>
    <w:tmpl w:val="8E40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09602A"/>
    <w:multiLevelType w:val="multilevel"/>
    <w:tmpl w:val="F79A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0619B0"/>
    <w:multiLevelType w:val="multilevel"/>
    <w:tmpl w:val="301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777228"/>
    <w:multiLevelType w:val="multilevel"/>
    <w:tmpl w:val="5128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F05291"/>
    <w:multiLevelType w:val="multilevel"/>
    <w:tmpl w:val="9604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19597F"/>
    <w:multiLevelType w:val="multilevel"/>
    <w:tmpl w:val="4A34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6D321C"/>
    <w:multiLevelType w:val="multilevel"/>
    <w:tmpl w:val="2386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6077E5"/>
    <w:multiLevelType w:val="multilevel"/>
    <w:tmpl w:val="BD18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8242C6"/>
    <w:multiLevelType w:val="multilevel"/>
    <w:tmpl w:val="E602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842286"/>
    <w:multiLevelType w:val="multilevel"/>
    <w:tmpl w:val="5AA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787E6F"/>
    <w:multiLevelType w:val="multilevel"/>
    <w:tmpl w:val="7132E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A2676F"/>
    <w:multiLevelType w:val="multilevel"/>
    <w:tmpl w:val="CAFA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987A99"/>
    <w:multiLevelType w:val="multilevel"/>
    <w:tmpl w:val="29E8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F37540"/>
    <w:multiLevelType w:val="multilevel"/>
    <w:tmpl w:val="BFE6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DC0BC9"/>
    <w:multiLevelType w:val="multilevel"/>
    <w:tmpl w:val="7C84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C63ABA"/>
    <w:multiLevelType w:val="multilevel"/>
    <w:tmpl w:val="491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356CA2"/>
    <w:multiLevelType w:val="multilevel"/>
    <w:tmpl w:val="8AC6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6E773D"/>
    <w:multiLevelType w:val="multilevel"/>
    <w:tmpl w:val="6E62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8F4829"/>
    <w:multiLevelType w:val="multilevel"/>
    <w:tmpl w:val="39EE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2"/>
  </w:num>
  <w:num w:numId="3">
    <w:abstractNumId w:val="23"/>
  </w:num>
  <w:num w:numId="4">
    <w:abstractNumId w:val="6"/>
  </w:num>
  <w:num w:numId="5">
    <w:abstractNumId w:val="26"/>
  </w:num>
  <w:num w:numId="6">
    <w:abstractNumId w:val="18"/>
  </w:num>
  <w:num w:numId="7">
    <w:abstractNumId w:val="0"/>
  </w:num>
  <w:num w:numId="8">
    <w:abstractNumId w:val="31"/>
  </w:num>
  <w:num w:numId="9">
    <w:abstractNumId w:val="28"/>
  </w:num>
  <w:num w:numId="10">
    <w:abstractNumId w:val="10"/>
  </w:num>
  <w:num w:numId="11">
    <w:abstractNumId w:val="12"/>
  </w:num>
  <w:num w:numId="12">
    <w:abstractNumId w:val="25"/>
  </w:num>
  <w:num w:numId="13">
    <w:abstractNumId w:val="24"/>
  </w:num>
  <w:num w:numId="14">
    <w:abstractNumId w:val="2"/>
  </w:num>
  <w:num w:numId="15">
    <w:abstractNumId w:val="29"/>
  </w:num>
  <w:num w:numId="16">
    <w:abstractNumId w:val="14"/>
  </w:num>
  <w:num w:numId="17">
    <w:abstractNumId w:val="35"/>
  </w:num>
  <w:num w:numId="18">
    <w:abstractNumId w:val="8"/>
  </w:num>
  <w:num w:numId="19">
    <w:abstractNumId w:val="30"/>
  </w:num>
  <w:num w:numId="20">
    <w:abstractNumId w:val="4"/>
  </w:num>
  <w:num w:numId="21">
    <w:abstractNumId w:val="7"/>
  </w:num>
  <w:num w:numId="22">
    <w:abstractNumId w:val="16"/>
  </w:num>
  <w:num w:numId="23">
    <w:abstractNumId w:val="13"/>
  </w:num>
  <w:num w:numId="24">
    <w:abstractNumId w:val="33"/>
  </w:num>
  <w:num w:numId="25">
    <w:abstractNumId w:val="5"/>
  </w:num>
  <w:num w:numId="26">
    <w:abstractNumId w:val="1"/>
  </w:num>
  <w:num w:numId="27">
    <w:abstractNumId w:val="34"/>
  </w:num>
  <w:num w:numId="28">
    <w:abstractNumId w:val="15"/>
  </w:num>
  <w:num w:numId="29">
    <w:abstractNumId w:val="3"/>
  </w:num>
  <w:num w:numId="30">
    <w:abstractNumId w:val="27"/>
  </w:num>
  <w:num w:numId="31">
    <w:abstractNumId w:val="17"/>
  </w:num>
  <w:num w:numId="32">
    <w:abstractNumId w:val="9"/>
  </w:num>
  <w:num w:numId="33">
    <w:abstractNumId w:val="20"/>
  </w:num>
  <w:num w:numId="34">
    <w:abstractNumId w:val="22"/>
  </w:num>
  <w:num w:numId="35">
    <w:abstractNumId w:val="21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3E17AC"/>
    <w:rsid w:val="00152831"/>
    <w:rsid w:val="003E17AC"/>
    <w:rsid w:val="004E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  <w:style w:type="character" w:customStyle="1" w:styleId="media">
    <w:name w:val="media"/>
    <w:basedOn w:val="a0"/>
  </w:style>
  <w:style w:type="paragraph" w:styleId="a7">
    <w:name w:val="Balloon Text"/>
    <w:basedOn w:val="a"/>
    <w:link w:val="a8"/>
    <w:uiPriority w:val="99"/>
    <w:semiHidden/>
    <w:unhideWhenUsed/>
    <w:rsid w:val="004E4D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4D5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4572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488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2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30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8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7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9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4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6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6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6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8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0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143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93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5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2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34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1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12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88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0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6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2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8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1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96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2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1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1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31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54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54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6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34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9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5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6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20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0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6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07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3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9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1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8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1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33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8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8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6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24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648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3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5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8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49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6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1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2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28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9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5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78846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osfinansy.ru/" TargetMode="External"/><Relationship Id="rId299" Type="http://schemas.openxmlformats.org/officeDocument/2006/relationships/hyperlink" Target="https://gosfinansy.ru/" TargetMode="External"/><Relationship Id="rId303" Type="http://schemas.openxmlformats.org/officeDocument/2006/relationships/hyperlink" Target="https://gosfinansy.ru/" TargetMode="External"/><Relationship Id="rId21" Type="http://schemas.openxmlformats.org/officeDocument/2006/relationships/hyperlink" Target="https://gosfinansy.ru/" TargetMode="External"/><Relationship Id="rId42" Type="http://schemas.openxmlformats.org/officeDocument/2006/relationships/hyperlink" Target="https://gosfinansy.ru/" TargetMode="External"/><Relationship Id="rId63" Type="http://schemas.openxmlformats.org/officeDocument/2006/relationships/hyperlink" Target="https://gosfinansy.ru/" TargetMode="External"/><Relationship Id="rId84" Type="http://schemas.openxmlformats.org/officeDocument/2006/relationships/hyperlink" Target="https://gosfinansy.ru/" TargetMode="External"/><Relationship Id="rId138" Type="http://schemas.openxmlformats.org/officeDocument/2006/relationships/hyperlink" Target="https://gosfinansy.ru/" TargetMode="External"/><Relationship Id="rId159" Type="http://schemas.openxmlformats.org/officeDocument/2006/relationships/hyperlink" Target="https://gosfinansy.ru/" TargetMode="External"/><Relationship Id="rId324" Type="http://schemas.openxmlformats.org/officeDocument/2006/relationships/hyperlink" Target="https://gosfinansy.ru/" TargetMode="External"/><Relationship Id="rId170" Type="http://schemas.openxmlformats.org/officeDocument/2006/relationships/hyperlink" Target="https://gosfinansy.ru/" TargetMode="External"/><Relationship Id="rId191" Type="http://schemas.openxmlformats.org/officeDocument/2006/relationships/hyperlink" Target="https://gosfinansy.ru/" TargetMode="External"/><Relationship Id="rId205" Type="http://schemas.openxmlformats.org/officeDocument/2006/relationships/hyperlink" Target="https://gosfinansy.ru/" TargetMode="External"/><Relationship Id="rId226" Type="http://schemas.openxmlformats.org/officeDocument/2006/relationships/hyperlink" Target="https://gosfinansy.ru/" TargetMode="External"/><Relationship Id="rId247" Type="http://schemas.openxmlformats.org/officeDocument/2006/relationships/hyperlink" Target="https://gosfinansy.ru/" TargetMode="External"/><Relationship Id="rId107" Type="http://schemas.openxmlformats.org/officeDocument/2006/relationships/hyperlink" Target="https://gosfinansy.ru/" TargetMode="External"/><Relationship Id="rId268" Type="http://schemas.openxmlformats.org/officeDocument/2006/relationships/hyperlink" Target="https://gosfinansy.ru/" TargetMode="External"/><Relationship Id="rId289" Type="http://schemas.openxmlformats.org/officeDocument/2006/relationships/hyperlink" Target="https://gosfinansy.ru/" TargetMode="External"/><Relationship Id="rId11" Type="http://schemas.openxmlformats.org/officeDocument/2006/relationships/hyperlink" Target="https://gosfinansy.ru/" TargetMode="External"/><Relationship Id="rId32" Type="http://schemas.openxmlformats.org/officeDocument/2006/relationships/hyperlink" Target="https://gosfinansy.ru/" TargetMode="External"/><Relationship Id="rId53" Type="http://schemas.openxmlformats.org/officeDocument/2006/relationships/hyperlink" Target="https://gosfinansy.ru/" TargetMode="External"/><Relationship Id="rId74" Type="http://schemas.openxmlformats.org/officeDocument/2006/relationships/hyperlink" Target="https://gosfinansy.ru/" TargetMode="External"/><Relationship Id="rId128" Type="http://schemas.openxmlformats.org/officeDocument/2006/relationships/hyperlink" Target="https://gosfinansy.ru/" TargetMode="External"/><Relationship Id="rId149" Type="http://schemas.openxmlformats.org/officeDocument/2006/relationships/hyperlink" Target="https://gosfinansy.ru/" TargetMode="External"/><Relationship Id="rId314" Type="http://schemas.openxmlformats.org/officeDocument/2006/relationships/hyperlink" Target="https://gosfinansy.ru/" TargetMode="External"/><Relationship Id="rId5" Type="http://schemas.openxmlformats.org/officeDocument/2006/relationships/hyperlink" Target="https://gosfinansy.ru/" TargetMode="External"/><Relationship Id="rId95" Type="http://schemas.openxmlformats.org/officeDocument/2006/relationships/hyperlink" Target="https://gosfinansy.ru/" TargetMode="External"/><Relationship Id="rId160" Type="http://schemas.openxmlformats.org/officeDocument/2006/relationships/hyperlink" Target="https://gosfinansy.ru/" TargetMode="External"/><Relationship Id="rId181" Type="http://schemas.openxmlformats.org/officeDocument/2006/relationships/hyperlink" Target="https://gosfinansy.ru/" TargetMode="External"/><Relationship Id="rId216" Type="http://schemas.openxmlformats.org/officeDocument/2006/relationships/hyperlink" Target="https://gosfinansy.ru/" TargetMode="External"/><Relationship Id="rId237" Type="http://schemas.openxmlformats.org/officeDocument/2006/relationships/hyperlink" Target="https://gosfinansy.ru/" TargetMode="External"/><Relationship Id="rId258" Type="http://schemas.openxmlformats.org/officeDocument/2006/relationships/hyperlink" Target="https://gosfinansy.ru/" TargetMode="External"/><Relationship Id="rId279" Type="http://schemas.openxmlformats.org/officeDocument/2006/relationships/hyperlink" Target="https://gosfinansy.ru/" TargetMode="External"/><Relationship Id="rId22" Type="http://schemas.openxmlformats.org/officeDocument/2006/relationships/hyperlink" Target="https://gosfinansy.ru/" TargetMode="External"/><Relationship Id="rId43" Type="http://schemas.openxmlformats.org/officeDocument/2006/relationships/hyperlink" Target="https://gosfinansy.ru/" TargetMode="External"/><Relationship Id="rId64" Type="http://schemas.openxmlformats.org/officeDocument/2006/relationships/hyperlink" Target="https://gosfinansy.ru/" TargetMode="External"/><Relationship Id="rId118" Type="http://schemas.openxmlformats.org/officeDocument/2006/relationships/hyperlink" Target="https://gosfinansy.ru/" TargetMode="External"/><Relationship Id="rId139" Type="http://schemas.openxmlformats.org/officeDocument/2006/relationships/hyperlink" Target="https://gosfinansy.ru/" TargetMode="External"/><Relationship Id="rId290" Type="http://schemas.openxmlformats.org/officeDocument/2006/relationships/hyperlink" Target="https://gosfinansy.ru/" TargetMode="External"/><Relationship Id="rId304" Type="http://schemas.openxmlformats.org/officeDocument/2006/relationships/hyperlink" Target="https://gosfinansy.ru/" TargetMode="External"/><Relationship Id="rId325" Type="http://schemas.openxmlformats.org/officeDocument/2006/relationships/hyperlink" Target="https://gosfinansy.ru/" TargetMode="External"/><Relationship Id="rId85" Type="http://schemas.openxmlformats.org/officeDocument/2006/relationships/image" Target="https://gosfinansy.ru/system/content/image/21/1/-43265657/" TargetMode="External"/><Relationship Id="rId150" Type="http://schemas.openxmlformats.org/officeDocument/2006/relationships/hyperlink" Target="https://gosfinansy.ru/" TargetMode="External"/><Relationship Id="rId171" Type="http://schemas.openxmlformats.org/officeDocument/2006/relationships/hyperlink" Target="https://gosfinansy.ru/" TargetMode="External"/><Relationship Id="rId192" Type="http://schemas.openxmlformats.org/officeDocument/2006/relationships/hyperlink" Target="https://gosfinansy.ru/" TargetMode="External"/><Relationship Id="rId206" Type="http://schemas.openxmlformats.org/officeDocument/2006/relationships/hyperlink" Target="https://gosfinansy.ru/" TargetMode="External"/><Relationship Id="rId227" Type="http://schemas.openxmlformats.org/officeDocument/2006/relationships/hyperlink" Target="https://gosfinansy.ru/" TargetMode="External"/><Relationship Id="rId248" Type="http://schemas.openxmlformats.org/officeDocument/2006/relationships/hyperlink" Target="https://gosfinansy.ru/" TargetMode="External"/><Relationship Id="rId269" Type="http://schemas.openxmlformats.org/officeDocument/2006/relationships/hyperlink" Target="https://gosfinansy.ru/" TargetMode="External"/><Relationship Id="rId12" Type="http://schemas.openxmlformats.org/officeDocument/2006/relationships/hyperlink" Target="https://gosfinansy.ru/" TargetMode="External"/><Relationship Id="rId33" Type="http://schemas.openxmlformats.org/officeDocument/2006/relationships/image" Target="https://gosfinansy.ru/system/content/image/21/1/-43265651/" TargetMode="External"/><Relationship Id="rId108" Type="http://schemas.openxmlformats.org/officeDocument/2006/relationships/hyperlink" Target="https://gosfinansy.ru/" TargetMode="External"/><Relationship Id="rId129" Type="http://schemas.openxmlformats.org/officeDocument/2006/relationships/hyperlink" Target="https://gosfinansy.ru/" TargetMode="External"/><Relationship Id="rId280" Type="http://schemas.openxmlformats.org/officeDocument/2006/relationships/hyperlink" Target="https://gosfinansy.ru/" TargetMode="External"/><Relationship Id="rId315" Type="http://schemas.openxmlformats.org/officeDocument/2006/relationships/hyperlink" Target="https://gosfinansy.ru/" TargetMode="External"/><Relationship Id="rId54" Type="http://schemas.openxmlformats.org/officeDocument/2006/relationships/image" Target="https://gosfinansy.ru/system/content/image/21/1/-43265656/" TargetMode="External"/><Relationship Id="rId75" Type="http://schemas.openxmlformats.org/officeDocument/2006/relationships/hyperlink" Target="https://gosfinansy.ru/" TargetMode="External"/><Relationship Id="rId96" Type="http://schemas.openxmlformats.org/officeDocument/2006/relationships/hyperlink" Target="https://gosfinansy.ru/" TargetMode="External"/><Relationship Id="rId140" Type="http://schemas.openxmlformats.org/officeDocument/2006/relationships/hyperlink" Target="https://gosfinansy.ru/" TargetMode="External"/><Relationship Id="rId161" Type="http://schemas.openxmlformats.org/officeDocument/2006/relationships/hyperlink" Target="https://gosfinansy.ru/" TargetMode="External"/><Relationship Id="rId182" Type="http://schemas.openxmlformats.org/officeDocument/2006/relationships/hyperlink" Target="https://gosfinansy.ru/" TargetMode="External"/><Relationship Id="rId217" Type="http://schemas.openxmlformats.org/officeDocument/2006/relationships/hyperlink" Target="https://gosfinansy.ru/" TargetMode="External"/><Relationship Id="rId6" Type="http://schemas.openxmlformats.org/officeDocument/2006/relationships/hyperlink" Target="https://gosfinansy.ru/" TargetMode="External"/><Relationship Id="rId238" Type="http://schemas.openxmlformats.org/officeDocument/2006/relationships/hyperlink" Target="https://gosfinansy.ru/" TargetMode="External"/><Relationship Id="rId259" Type="http://schemas.openxmlformats.org/officeDocument/2006/relationships/hyperlink" Target="https://gosfinansy.ru/" TargetMode="External"/><Relationship Id="rId23" Type="http://schemas.openxmlformats.org/officeDocument/2006/relationships/image" Target="https://gosfinansy.ru/system/content/image/21/1/-43274304/" TargetMode="External"/><Relationship Id="rId119" Type="http://schemas.openxmlformats.org/officeDocument/2006/relationships/hyperlink" Target="https://gosfinansy.ru/" TargetMode="External"/><Relationship Id="rId270" Type="http://schemas.openxmlformats.org/officeDocument/2006/relationships/hyperlink" Target="https://gosfinansy.ru/" TargetMode="External"/><Relationship Id="rId291" Type="http://schemas.openxmlformats.org/officeDocument/2006/relationships/image" Target="https://gosfinansy.ru/system/content/image/21/1/-43274310/" TargetMode="External"/><Relationship Id="rId305" Type="http://schemas.openxmlformats.org/officeDocument/2006/relationships/hyperlink" Target="https://gosfinansy.ru/" TargetMode="External"/><Relationship Id="rId326" Type="http://schemas.openxmlformats.org/officeDocument/2006/relationships/hyperlink" Target="https://gosfinansy.ru/" TargetMode="External"/><Relationship Id="rId44" Type="http://schemas.openxmlformats.org/officeDocument/2006/relationships/image" Target="https://gosfinansy.ru/system/content/image/21/1/-43265654/" TargetMode="External"/><Relationship Id="rId65" Type="http://schemas.openxmlformats.org/officeDocument/2006/relationships/hyperlink" Target="https://gosfinansy.ru/" TargetMode="External"/><Relationship Id="rId86" Type="http://schemas.openxmlformats.org/officeDocument/2006/relationships/hyperlink" Target="https://gosfinansy.ru/" TargetMode="External"/><Relationship Id="rId130" Type="http://schemas.openxmlformats.org/officeDocument/2006/relationships/image" Target="https://gosfinansy.ru/system/content/image/21/1/-43265536/" TargetMode="External"/><Relationship Id="rId151" Type="http://schemas.openxmlformats.org/officeDocument/2006/relationships/hyperlink" Target="https://gosfinansy.ru/" TargetMode="External"/><Relationship Id="rId172" Type="http://schemas.openxmlformats.org/officeDocument/2006/relationships/hyperlink" Target="https://gosfinansy.ru/" TargetMode="External"/><Relationship Id="rId193" Type="http://schemas.openxmlformats.org/officeDocument/2006/relationships/hyperlink" Target="https://gosfinansy.ru/" TargetMode="External"/><Relationship Id="rId207" Type="http://schemas.openxmlformats.org/officeDocument/2006/relationships/hyperlink" Target="https://gosfinansy.ru/" TargetMode="External"/><Relationship Id="rId228" Type="http://schemas.openxmlformats.org/officeDocument/2006/relationships/hyperlink" Target="https://gosfinansy.ru/" TargetMode="External"/><Relationship Id="rId249" Type="http://schemas.openxmlformats.org/officeDocument/2006/relationships/hyperlink" Target="https://gosfinansy.ru/" TargetMode="External"/><Relationship Id="rId13" Type="http://schemas.openxmlformats.org/officeDocument/2006/relationships/hyperlink" Target="https://gosfinansy.ru/" TargetMode="External"/><Relationship Id="rId109" Type="http://schemas.openxmlformats.org/officeDocument/2006/relationships/hyperlink" Target="https://gosfinansy.ru/" TargetMode="External"/><Relationship Id="rId260" Type="http://schemas.openxmlformats.org/officeDocument/2006/relationships/hyperlink" Target="https://gosfinansy.ru/" TargetMode="External"/><Relationship Id="rId281" Type="http://schemas.openxmlformats.org/officeDocument/2006/relationships/hyperlink" Target="https://gosfinansy.ru/" TargetMode="External"/><Relationship Id="rId316" Type="http://schemas.openxmlformats.org/officeDocument/2006/relationships/hyperlink" Target="https://gosfinansy.ru/" TargetMode="External"/><Relationship Id="rId34" Type="http://schemas.openxmlformats.org/officeDocument/2006/relationships/image" Target="https://gosfinansy.ru/system/content/image/21/1/-43265652/" TargetMode="External"/><Relationship Id="rId55" Type="http://schemas.openxmlformats.org/officeDocument/2006/relationships/hyperlink" Target="https://gosfinansy.ru/" TargetMode="External"/><Relationship Id="rId76" Type="http://schemas.openxmlformats.org/officeDocument/2006/relationships/hyperlink" Target="https://gosfinansy.ru/" TargetMode="External"/><Relationship Id="rId97" Type="http://schemas.openxmlformats.org/officeDocument/2006/relationships/hyperlink" Target="https://gosfinansy.ru/" TargetMode="External"/><Relationship Id="rId120" Type="http://schemas.openxmlformats.org/officeDocument/2006/relationships/hyperlink" Target="https://gosfinansy.ru/" TargetMode="External"/><Relationship Id="rId141" Type="http://schemas.openxmlformats.org/officeDocument/2006/relationships/image" Target="https://gosfinansy.ru/system/content/image/21/1/-43290675/" TargetMode="External"/><Relationship Id="rId7" Type="http://schemas.openxmlformats.org/officeDocument/2006/relationships/hyperlink" Target="https://gosfinansy.ru/" TargetMode="External"/><Relationship Id="rId162" Type="http://schemas.openxmlformats.org/officeDocument/2006/relationships/hyperlink" Target="https://gosfinansy.ru/" TargetMode="External"/><Relationship Id="rId183" Type="http://schemas.openxmlformats.org/officeDocument/2006/relationships/hyperlink" Target="https://gosfinansy.ru/" TargetMode="External"/><Relationship Id="rId218" Type="http://schemas.openxmlformats.org/officeDocument/2006/relationships/hyperlink" Target="https://gosfinansy.ru/" TargetMode="External"/><Relationship Id="rId239" Type="http://schemas.openxmlformats.org/officeDocument/2006/relationships/hyperlink" Target="https://gosfinansy.ru/" TargetMode="External"/><Relationship Id="rId250" Type="http://schemas.openxmlformats.org/officeDocument/2006/relationships/hyperlink" Target="https://gosfinansy.ru/" TargetMode="External"/><Relationship Id="rId271" Type="http://schemas.openxmlformats.org/officeDocument/2006/relationships/image" Target="https://gosfinansy.ru/system/content/image/21/1/-43274309/" TargetMode="External"/><Relationship Id="rId292" Type="http://schemas.openxmlformats.org/officeDocument/2006/relationships/hyperlink" Target="https://gosfinansy.ru/" TargetMode="External"/><Relationship Id="rId306" Type="http://schemas.openxmlformats.org/officeDocument/2006/relationships/image" Target="https://gosfinansy.ru/system/content/image/21/1/-43274311/" TargetMode="External"/><Relationship Id="rId24" Type="http://schemas.openxmlformats.org/officeDocument/2006/relationships/hyperlink" Target="https://gosfinansy.ru/" TargetMode="External"/><Relationship Id="rId45" Type="http://schemas.openxmlformats.org/officeDocument/2006/relationships/hyperlink" Target="https://gosfinansy.ru//" TargetMode="External"/><Relationship Id="rId66" Type="http://schemas.openxmlformats.org/officeDocument/2006/relationships/hyperlink" Target="https://gosfinansy.ru/" TargetMode="External"/><Relationship Id="rId87" Type="http://schemas.openxmlformats.org/officeDocument/2006/relationships/hyperlink" Target="https://gosfinansy.ru/" TargetMode="External"/><Relationship Id="rId110" Type="http://schemas.openxmlformats.org/officeDocument/2006/relationships/hyperlink" Target="https://gosfinansy.ru//" TargetMode="External"/><Relationship Id="rId131" Type="http://schemas.openxmlformats.org/officeDocument/2006/relationships/hyperlink" Target="https://rpn.gov.ru/fkko/" TargetMode="External"/><Relationship Id="rId327" Type="http://schemas.openxmlformats.org/officeDocument/2006/relationships/hyperlink" Target="https://gosfinansy.ru/" TargetMode="External"/><Relationship Id="rId152" Type="http://schemas.openxmlformats.org/officeDocument/2006/relationships/hyperlink" Target="https://gosfinansy.ru/" TargetMode="External"/><Relationship Id="rId173" Type="http://schemas.openxmlformats.org/officeDocument/2006/relationships/hyperlink" Target="https://gosfinansy.ru/" TargetMode="External"/><Relationship Id="rId194" Type="http://schemas.openxmlformats.org/officeDocument/2006/relationships/hyperlink" Target="https://gosfinansy.ru/" TargetMode="External"/><Relationship Id="rId208" Type="http://schemas.openxmlformats.org/officeDocument/2006/relationships/hyperlink" Target="https://gosfinansy.ru/" TargetMode="External"/><Relationship Id="rId229" Type="http://schemas.openxmlformats.org/officeDocument/2006/relationships/hyperlink" Target="https://gosfinansy.ru/" TargetMode="External"/><Relationship Id="rId240" Type="http://schemas.openxmlformats.org/officeDocument/2006/relationships/hyperlink" Target="https://gosfinansy.ru/" TargetMode="External"/><Relationship Id="rId261" Type="http://schemas.openxmlformats.org/officeDocument/2006/relationships/hyperlink" Target="https://gosfinansy.ru/" TargetMode="External"/><Relationship Id="rId14" Type="http://schemas.openxmlformats.org/officeDocument/2006/relationships/hyperlink" Target="https://gosfinansy.ru/" TargetMode="External"/><Relationship Id="rId35" Type="http://schemas.openxmlformats.org/officeDocument/2006/relationships/image" Target="https://gosfinansy.ru/system/content/image/21/1/-43265653/" TargetMode="External"/><Relationship Id="rId56" Type="http://schemas.openxmlformats.org/officeDocument/2006/relationships/hyperlink" Target="https://gosfinansy.ru/" TargetMode="External"/><Relationship Id="rId77" Type="http://schemas.openxmlformats.org/officeDocument/2006/relationships/hyperlink" Target="https://gosfinansy.ru/" TargetMode="External"/><Relationship Id="rId100" Type="http://schemas.openxmlformats.org/officeDocument/2006/relationships/hyperlink" Target="https://gosfinansy.ru/" TargetMode="External"/><Relationship Id="rId282" Type="http://schemas.openxmlformats.org/officeDocument/2006/relationships/hyperlink" Target="https://gosfinansy.ru/" TargetMode="External"/><Relationship Id="rId317" Type="http://schemas.openxmlformats.org/officeDocument/2006/relationships/hyperlink" Target="https://gosfinansy.ru/" TargetMode="External"/><Relationship Id="rId8" Type="http://schemas.openxmlformats.org/officeDocument/2006/relationships/hyperlink" Target="https://gosfinansy.ru/" TargetMode="External"/><Relationship Id="rId51" Type="http://schemas.openxmlformats.org/officeDocument/2006/relationships/hyperlink" Target="https://gosfinansy.ru/" TargetMode="External"/><Relationship Id="rId72" Type="http://schemas.openxmlformats.org/officeDocument/2006/relationships/hyperlink" Target="https://gosfinansy.ru/" TargetMode="External"/><Relationship Id="rId93" Type="http://schemas.openxmlformats.org/officeDocument/2006/relationships/hyperlink" Target="https://gosfinansy.ru/" TargetMode="External"/><Relationship Id="rId98" Type="http://schemas.openxmlformats.org/officeDocument/2006/relationships/hyperlink" Target="https://gosfinansy.ru/" TargetMode="External"/><Relationship Id="rId121" Type="http://schemas.openxmlformats.org/officeDocument/2006/relationships/hyperlink" Target="https://gosfinansy.ru/" TargetMode="External"/><Relationship Id="rId142" Type="http://schemas.openxmlformats.org/officeDocument/2006/relationships/hyperlink" Target="https://gosfinansy.ru/system/content/attachment/1/16/-566915/" TargetMode="External"/><Relationship Id="rId163" Type="http://schemas.openxmlformats.org/officeDocument/2006/relationships/hyperlink" Target="https://gosfinansy.ru/" TargetMode="External"/><Relationship Id="rId184" Type="http://schemas.openxmlformats.org/officeDocument/2006/relationships/hyperlink" Target="https://gosfinansy.ru/" TargetMode="External"/><Relationship Id="rId189" Type="http://schemas.openxmlformats.org/officeDocument/2006/relationships/hyperlink" Target="https://gosfinansy.ru/" TargetMode="External"/><Relationship Id="rId219" Type="http://schemas.openxmlformats.org/officeDocument/2006/relationships/hyperlink" Target="https://gosfinansy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gosfinansy.ru/" TargetMode="External"/><Relationship Id="rId230" Type="http://schemas.openxmlformats.org/officeDocument/2006/relationships/hyperlink" Target="https://gosfinansy.ru/" TargetMode="External"/><Relationship Id="rId235" Type="http://schemas.openxmlformats.org/officeDocument/2006/relationships/hyperlink" Target="https://gosfinansy.ru/" TargetMode="External"/><Relationship Id="rId251" Type="http://schemas.openxmlformats.org/officeDocument/2006/relationships/hyperlink" Target="https://gosfinansy.ru/" TargetMode="External"/><Relationship Id="rId256" Type="http://schemas.openxmlformats.org/officeDocument/2006/relationships/hyperlink" Target="https://gosfinansy.ru/" TargetMode="External"/><Relationship Id="rId277" Type="http://schemas.openxmlformats.org/officeDocument/2006/relationships/hyperlink" Target="https://gosfinansy.ru/" TargetMode="External"/><Relationship Id="rId298" Type="http://schemas.openxmlformats.org/officeDocument/2006/relationships/hyperlink" Target="https://gosfinansy.ru/" TargetMode="External"/><Relationship Id="rId25" Type="http://schemas.openxmlformats.org/officeDocument/2006/relationships/hyperlink" Target="https://gosfinansy.ru/" TargetMode="External"/><Relationship Id="rId46" Type="http://schemas.openxmlformats.org/officeDocument/2006/relationships/image" Target="https://gosfinansy.ru/system/content/image/21/1/-43265655/" TargetMode="External"/><Relationship Id="rId67" Type="http://schemas.openxmlformats.org/officeDocument/2006/relationships/hyperlink" Target="https://gosfinansy.ru/" TargetMode="External"/><Relationship Id="rId116" Type="http://schemas.openxmlformats.org/officeDocument/2006/relationships/hyperlink" Target="https://gosfinansy.ru/" TargetMode="External"/><Relationship Id="rId137" Type="http://schemas.openxmlformats.org/officeDocument/2006/relationships/hyperlink" Target="https://gosfinansy.ru/" TargetMode="External"/><Relationship Id="rId158" Type="http://schemas.openxmlformats.org/officeDocument/2006/relationships/hyperlink" Target="https://gosfinansy.ru/" TargetMode="External"/><Relationship Id="rId272" Type="http://schemas.openxmlformats.org/officeDocument/2006/relationships/hyperlink" Target="https://gosfinansy.ru/" TargetMode="External"/><Relationship Id="rId293" Type="http://schemas.openxmlformats.org/officeDocument/2006/relationships/hyperlink" Target="https://gosfinansy.ru/" TargetMode="External"/><Relationship Id="rId302" Type="http://schemas.openxmlformats.org/officeDocument/2006/relationships/hyperlink" Target="https://gosfinansy.ru/" TargetMode="External"/><Relationship Id="rId307" Type="http://schemas.openxmlformats.org/officeDocument/2006/relationships/hyperlink" Target="https://gosfinansy.ru/" TargetMode="External"/><Relationship Id="rId323" Type="http://schemas.openxmlformats.org/officeDocument/2006/relationships/hyperlink" Target="https://gosfinansy.ru/" TargetMode="External"/><Relationship Id="rId328" Type="http://schemas.openxmlformats.org/officeDocument/2006/relationships/hyperlink" Target="https://gosfinansy.ru/" TargetMode="External"/><Relationship Id="rId20" Type="http://schemas.openxmlformats.org/officeDocument/2006/relationships/hyperlink" Target="https://gosfinansy.ru/" TargetMode="External"/><Relationship Id="rId41" Type="http://schemas.openxmlformats.org/officeDocument/2006/relationships/hyperlink" Target="https://gosfinansy.ru/" TargetMode="External"/><Relationship Id="rId62" Type="http://schemas.openxmlformats.org/officeDocument/2006/relationships/hyperlink" Target="https://gosfinansy.ru/" TargetMode="External"/><Relationship Id="rId83" Type="http://schemas.openxmlformats.org/officeDocument/2006/relationships/hyperlink" Target="https://gosfinansy.ru/" TargetMode="External"/><Relationship Id="rId88" Type="http://schemas.openxmlformats.org/officeDocument/2006/relationships/hyperlink" Target="https://gosfinansy.ru/" TargetMode="External"/><Relationship Id="rId111" Type="http://schemas.openxmlformats.org/officeDocument/2006/relationships/hyperlink" Target="https://gosfinansy.ru/" TargetMode="External"/><Relationship Id="rId132" Type="http://schemas.openxmlformats.org/officeDocument/2006/relationships/hyperlink" Target="https://gosfinansy.ru/" TargetMode="External"/><Relationship Id="rId153" Type="http://schemas.openxmlformats.org/officeDocument/2006/relationships/hyperlink" Target="https://gosfinansy.ru/" TargetMode="External"/><Relationship Id="rId174" Type="http://schemas.openxmlformats.org/officeDocument/2006/relationships/hyperlink" Target="https://gosfinansy.ru/" TargetMode="External"/><Relationship Id="rId179" Type="http://schemas.openxmlformats.org/officeDocument/2006/relationships/hyperlink" Target="https://gosfinansy.ru/" TargetMode="External"/><Relationship Id="rId195" Type="http://schemas.openxmlformats.org/officeDocument/2006/relationships/hyperlink" Target="https://gosfinansy.ru/" TargetMode="External"/><Relationship Id="rId209" Type="http://schemas.openxmlformats.org/officeDocument/2006/relationships/hyperlink" Target="https://gosfinansy.ru/" TargetMode="External"/><Relationship Id="rId190" Type="http://schemas.openxmlformats.org/officeDocument/2006/relationships/hyperlink" Target="https://gosfinansy.ru//" TargetMode="External"/><Relationship Id="rId204" Type="http://schemas.openxmlformats.org/officeDocument/2006/relationships/hyperlink" Target="https://gosfinansy.ru/" TargetMode="External"/><Relationship Id="rId220" Type="http://schemas.openxmlformats.org/officeDocument/2006/relationships/image" Target="https://gosfinansy.ru/system/content/image/21/1/-43274308/" TargetMode="External"/><Relationship Id="rId225" Type="http://schemas.openxmlformats.org/officeDocument/2006/relationships/hyperlink" Target="https://gosfinansy.ru/" TargetMode="External"/><Relationship Id="rId241" Type="http://schemas.openxmlformats.org/officeDocument/2006/relationships/hyperlink" Target="https://gosfinansy.ru/" TargetMode="External"/><Relationship Id="rId246" Type="http://schemas.openxmlformats.org/officeDocument/2006/relationships/hyperlink" Target="https://gosfinansy.ru/" TargetMode="External"/><Relationship Id="rId267" Type="http://schemas.openxmlformats.org/officeDocument/2006/relationships/hyperlink" Target="https://gosfinansy.ru/" TargetMode="External"/><Relationship Id="rId288" Type="http://schemas.openxmlformats.org/officeDocument/2006/relationships/hyperlink" Target="https://gosfinansy.ru/" TargetMode="External"/><Relationship Id="rId15" Type="http://schemas.openxmlformats.org/officeDocument/2006/relationships/hyperlink" Target="https://gosfinansy.ru/" TargetMode="External"/><Relationship Id="rId36" Type="http://schemas.openxmlformats.org/officeDocument/2006/relationships/hyperlink" Target="https://gosfinansy.ru/" TargetMode="External"/><Relationship Id="rId57" Type="http://schemas.openxmlformats.org/officeDocument/2006/relationships/hyperlink" Target="https://gosfinansy.ru/" TargetMode="External"/><Relationship Id="rId106" Type="http://schemas.openxmlformats.org/officeDocument/2006/relationships/hyperlink" Target="https://gosfinansy.ru/" TargetMode="External"/><Relationship Id="rId127" Type="http://schemas.openxmlformats.org/officeDocument/2006/relationships/hyperlink" Target="https://gosfinansy.ru/" TargetMode="External"/><Relationship Id="rId262" Type="http://schemas.openxmlformats.org/officeDocument/2006/relationships/hyperlink" Target="https://gosfinansy.ru/" TargetMode="External"/><Relationship Id="rId283" Type="http://schemas.openxmlformats.org/officeDocument/2006/relationships/image" Target="https://gosfinansy.ru/system/content/image/21/1/-32430828/" TargetMode="External"/><Relationship Id="rId313" Type="http://schemas.openxmlformats.org/officeDocument/2006/relationships/hyperlink" Target="https://gosfinansy.ru/" TargetMode="External"/><Relationship Id="rId318" Type="http://schemas.openxmlformats.org/officeDocument/2006/relationships/hyperlink" Target="https://gosfinansy.ru/" TargetMode="External"/><Relationship Id="rId10" Type="http://schemas.openxmlformats.org/officeDocument/2006/relationships/hyperlink" Target="https://gosfinansy.ru/" TargetMode="External"/><Relationship Id="rId31" Type="http://schemas.openxmlformats.org/officeDocument/2006/relationships/hyperlink" Target="https://gosfinansy.ru/" TargetMode="External"/><Relationship Id="rId52" Type="http://schemas.openxmlformats.org/officeDocument/2006/relationships/hyperlink" Target="https://gosfinansy.ru/" TargetMode="External"/><Relationship Id="rId73" Type="http://schemas.openxmlformats.org/officeDocument/2006/relationships/hyperlink" Target="https://gosfinansy.ru/" TargetMode="External"/><Relationship Id="rId78" Type="http://schemas.openxmlformats.org/officeDocument/2006/relationships/hyperlink" Target="https://gosfinansy.ru/" TargetMode="External"/><Relationship Id="rId94" Type="http://schemas.openxmlformats.org/officeDocument/2006/relationships/hyperlink" Target="https://gosfinansy.ru/" TargetMode="External"/><Relationship Id="rId99" Type="http://schemas.openxmlformats.org/officeDocument/2006/relationships/image" Target="https://gosfinansy.ru/system/content/image/21/1/-43274305/" TargetMode="External"/><Relationship Id="rId101" Type="http://schemas.openxmlformats.org/officeDocument/2006/relationships/hyperlink" Target="https://gosfinansy.ru/" TargetMode="External"/><Relationship Id="rId122" Type="http://schemas.openxmlformats.org/officeDocument/2006/relationships/image" Target="https://gosfinansy.ru/system/content/image/21/1/-43274306/" TargetMode="External"/><Relationship Id="rId143" Type="http://schemas.openxmlformats.org/officeDocument/2006/relationships/hyperlink" Target="https://gosfinansy.ru/" TargetMode="External"/><Relationship Id="rId148" Type="http://schemas.openxmlformats.org/officeDocument/2006/relationships/hyperlink" Target="https://gosfinansy.ru/" TargetMode="External"/><Relationship Id="rId164" Type="http://schemas.openxmlformats.org/officeDocument/2006/relationships/hyperlink" Target="https://gosfinansy.ru/" TargetMode="External"/><Relationship Id="rId169" Type="http://schemas.openxmlformats.org/officeDocument/2006/relationships/hyperlink" Target="https://gosfinansy.ru/" TargetMode="External"/><Relationship Id="rId185" Type="http://schemas.openxmlformats.org/officeDocument/2006/relationships/hyperlink" Target="https://gosfinans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finansy.ru/" TargetMode="External"/><Relationship Id="rId180" Type="http://schemas.openxmlformats.org/officeDocument/2006/relationships/hyperlink" Target="https://gosfinansy.ru/" TargetMode="External"/><Relationship Id="rId210" Type="http://schemas.openxmlformats.org/officeDocument/2006/relationships/hyperlink" Target="https://gosfinansy.ru/" TargetMode="External"/><Relationship Id="rId215" Type="http://schemas.openxmlformats.org/officeDocument/2006/relationships/hyperlink" Target="https://gosfinansy.ru/" TargetMode="External"/><Relationship Id="rId236" Type="http://schemas.openxmlformats.org/officeDocument/2006/relationships/hyperlink" Target="https://gosfinansy.ru/" TargetMode="External"/><Relationship Id="rId257" Type="http://schemas.openxmlformats.org/officeDocument/2006/relationships/hyperlink" Target="https://gosfinansy.ru/" TargetMode="External"/><Relationship Id="rId278" Type="http://schemas.openxmlformats.org/officeDocument/2006/relationships/hyperlink" Target="https://gosfinansy.ru/" TargetMode="External"/><Relationship Id="rId26" Type="http://schemas.openxmlformats.org/officeDocument/2006/relationships/hyperlink" Target="https://gosfinansy.ru/" TargetMode="External"/><Relationship Id="rId231" Type="http://schemas.openxmlformats.org/officeDocument/2006/relationships/hyperlink" Target="https://gosfinansy.ru/" TargetMode="External"/><Relationship Id="rId252" Type="http://schemas.openxmlformats.org/officeDocument/2006/relationships/hyperlink" Target="https://gosfinansy.ru/" TargetMode="External"/><Relationship Id="rId273" Type="http://schemas.openxmlformats.org/officeDocument/2006/relationships/hyperlink" Target="https://gosfinansy.ru/" TargetMode="External"/><Relationship Id="rId294" Type="http://schemas.openxmlformats.org/officeDocument/2006/relationships/hyperlink" Target="https://gosfinansy.ru/" TargetMode="External"/><Relationship Id="rId308" Type="http://schemas.openxmlformats.org/officeDocument/2006/relationships/hyperlink" Target="https://gosfinansy.ru/" TargetMode="External"/><Relationship Id="rId329" Type="http://schemas.openxmlformats.org/officeDocument/2006/relationships/hyperlink" Target="https://gosfinansy.ru/" TargetMode="External"/><Relationship Id="rId47" Type="http://schemas.openxmlformats.org/officeDocument/2006/relationships/hyperlink" Target="https://gosfinansy.ru/" TargetMode="External"/><Relationship Id="rId68" Type="http://schemas.openxmlformats.org/officeDocument/2006/relationships/hyperlink" Target="https://gosfinansy.ru/" TargetMode="External"/><Relationship Id="rId89" Type="http://schemas.openxmlformats.org/officeDocument/2006/relationships/hyperlink" Target="https://gosfinansy.ru/" TargetMode="External"/><Relationship Id="rId112" Type="http://schemas.openxmlformats.org/officeDocument/2006/relationships/hyperlink" Target="https://gosfinansy.ru/" TargetMode="External"/><Relationship Id="rId133" Type="http://schemas.openxmlformats.org/officeDocument/2006/relationships/hyperlink" Target="https://gosfinansy.ru/" TargetMode="External"/><Relationship Id="rId154" Type="http://schemas.openxmlformats.org/officeDocument/2006/relationships/hyperlink" Target="https://gosfinansy.ru/" TargetMode="External"/><Relationship Id="rId175" Type="http://schemas.openxmlformats.org/officeDocument/2006/relationships/hyperlink" Target="https://gosfinansy.ru/" TargetMode="External"/><Relationship Id="rId196" Type="http://schemas.openxmlformats.org/officeDocument/2006/relationships/hyperlink" Target="https://gosfinansy.ru/" TargetMode="External"/><Relationship Id="rId200" Type="http://schemas.openxmlformats.org/officeDocument/2006/relationships/hyperlink" Target="https://gosfinansy.ru/" TargetMode="External"/><Relationship Id="rId16" Type="http://schemas.openxmlformats.org/officeDocument/2006/relationships/image" Target="https://gosfinansy.ru/system/content/image/21/1/-43285269/" TargetMode="External"/><Relationship Id="rId221" Type="http://schemas.openxmlformats.org/officeDocument/2006/relationships/hyperlink" Target="https://gosfinansy.ru/" TargetMode="External"/><Relationship Id="rId242" Type="http://schemas.openxmlformats.org/officeDocument/2006/relationships/hyperlink" Target="https://gosfinansy.ru/" TargetMode="External"/><Relationship Id="rId263" Type="http://schemas.openxmlformats.org/officeDocument/2006/relationships/hyperlink" Target="https://gosfinansy.ru//" TargetMode="External"/><Relationship Id="rId284" Type="http://schemas.openxmlformats.org/officeDocument/2006/relationships/hyperlink" Target="https://gosfinansy.ru/" TargetMode="External"/><Relationship Id="rId319" Type="http://schemas.openxmlformats.org/officeDocument/2006/relationships/hyperlink" Target="https://gosfinansy.ru/" TargetMode="External"/><Relationship Id="rId37" Type="http://schemas.openxmlformats.org/officeDocument/2006/relationships/hyperlink" Target="https://gosfinansy.ru/" TargetMode="External"/><Relationship Id="rId58" Type="http://schemas.openxmlformats.org/officeDocument/2006/relationships/hyperlink" Target="https://gosfinansy.ru/" TargetMode="External"/><Relationship Id="rId79" Type="http://schemas.openxmlformats.org/officeDocument/2006/relationships/hyperlink" Target="https://gosfinansy.ru/" TargetMode="External"/><Relationship Id="rId102" Type="http://schemas.openxmlformats.org/officeDocument/2006/relationships/hyperlink" Target="https://gosfinansy.ru/" TargetMode="External"/><Relationship Id="rId123" Type="http://schemas.openxmlformats.org/officeDocument/2006/relationships/hyperlink" Target="https://gosfinansy.ru/" TargetMode="External"/><Relationship Id="rId144" Type="http://schemas.openxmlformats.org/officeDocument/2006/relationships/hyperlink" Target="https://gosfinansy.ru/" TargetMode="External"/><Relationship Id="rId330" Type="http://schemas.openxmlformats.org/officeDocument/2006/relationships/hyperlink" Target="https://gosfinansy.ru/" TargetMode="External"/><Relationship Id="rId90" Type="http://schemas.openxmlformats.org/officeDocument/2006/relationships/hyperlink" Target="https://gosfinansy.ru/" TargetMode="External"/><Relationship Id="rId165" Type="http://schemas.openxmlformats.org/officeDocument/2006/relationships/hyperlink" Target="https://gosfinansy.ru/" TargetMode="External"/><Relationship Id="rId186" Type="http://schemas.openxmlformats.org/officeDocument/2006/relationships/hyperlink" Target="https://gosfinansy.ru/" TargetMode="External"/><Relationship Id="rId211" Type="http://schemas.openxmlformats.org/officeDocument/2006/relationships/hyperlink" Target="https://gosfinansy.ru/" TargetMode="External"/><Relationship Id="rId232" Type="http://schemas.openxmlformats.org/officeDocument/2006/relationships/hyperlink" Target="https://gosfinansy.ru/" TargetMode="External"/><Relationship Id="rId253" Type="http://schemas.openxmlformats.org/officeDocument/2006/relationships/hyperlink" Target="https://gosfinansy.ru/" TargetMode="External"/><Relationship Id="rId274" Type="http://schemas.openxmlformats.org/officeDocument/2006/relationships/hyperlink" Target="https://gosfinansy.ru/" TargetMode="External"/><Relationship Id="rId295" Type="http://schemas.openxmlformats.org/officeDocument/2006/relationships/hyperlink" Target="https://gosfinansy.ru/" TargetMode="External"/><Relationship Id="rId309" Type="http://schemas.openxmlformats.org/officeDocument/2006/relationships/hyperlink" Target="https://gosfinansy.ru/" TargetMode="External"/><Relationship Id="rId27" Type="http://schemas.openxmlformats.org/officeDocument/2006/relationships/hyperlink" Target="https://gosfinansy.ru/" TargetMode="External"/><Relationship Id="rId48" Type="http://schemas.openxmlformats.org/officeDocument/2006/relationships/hyperlink" Target="https://gosfinansy.ru/" TargetMode="External"/><Relationship Id="rId69" Type="http://schemas.openxmlformats.org/officeDocument/2006/relationships/hyperlink" Target="https://gosfinansy.ru/" TargetMode="External"/><Relationship Id="rId113" Type="http://schemas.openxmlformats.org/officeDocument/2006/relationships/hyperlink" Target="https://gosfinansy.ru/" TargetMode="External"/><Relationship Id="rId134" Type="http://schemas.openxmlformats.org/officeDocument/2006/relationships/hyperlink" Target="https://gosfinansy.ru/" TargetMode="External"/><Relationship Id="rId320" Type="http://schemas.openxmlformats.org/officeDocument/2006/relationships/hyperlink" Target="https://gosfinansy.ru/" TargetMode="External"/><Relationship Id="rId80" Type="http://schemas.openxmlformats.org/officeDocument/2006/relationships/hyperlink" Target="https://gosfinansy.ru/" TargetMode="External"/><Relationship Id="rId155" Type="http://schemas.openxmlformats.org/officeDocument/2006/relationships/hyperlink" Target="https://gosfinansy.ru/" TargetMode="External"/><Relationship Id="rId176" Type="http://schemas.openxmlformats.org/officeDocument/2006/relationships/hyperlink" Target="https://gosfinansy.ru/" TargetMode="External"/><Relationship Id="rId197" Type="http://schemas.openxmlformats.org/officeDocument/2006/relationships/hyperlink" Target="https://gosfinansy.ru/" TargetMode="External"/><Relationship Id="rId201" Type="http://schemas.openxmlformats.org/officeDocument/2006/relationships/hyperlink" Target="https://gosfinansy.ru/" TargetMode="External"/><Relationship Id="rId222" Type="http://schemas.openxmlformats.org/officeDocument/2006/relationships/hyperlink" Target="https://gosfinansy.ru/" TargetMode="External"/><Relationship Id="rId243" Type="http://schemas.openxmlformats.org/officeDocument/2006/relationships/hyperlink" Target="https://gosfinansy.ru/" TargetMode="External"/><Relationship Id="rId264" Type="http://schemas.openxmlformats.org/officeDocument/2006/relationships/hyperlink" Target="https://gosfinansy.ru/" TargetMode="External"/><Relationship Id="rId285" Type="http://schemas.openxmlformats.org/officeDocument/2006/relationships/hyperlink" Target="https://gosfinansy.ru/" TargetMode="External"/><Relationship Id="rId17" Type="http://schemas.openxmlformats.org/officeDocument/2006/relationships/hyperlink" Target="https://gosfinansy.ru/" TargetMode="External"/><Relationship Id="rId38" Type="http://schemas.openxmlformats.org/officeDocument/2006/relationships/hyperlink" Target="https://gosfinansy.ru/" TargetMode="External"/><Relationship Id="rId59" Type="http://schemas.openxmlformats.org/officeDocument/2006/relationships/hyperlink" Target="https://gosfinansy.ru/" TargetMode="External"/><Relationship Id="rId103" Type="http://schemas.openxmlformats.org/officeDocument/2006/relationships/hyperlink" Target="https://gosfinansy.ru/" TargetMode="External"/><Relationship Id="rId124" Type="http://schemas.openxmlformats.org/officeDocument/2006/relationships/hyperlink" Target="https://gosfinansy.ru/" TargetMode="External"/><Relationship Id="rId310" Type="http://schemas.openxmlformats.org/officeDocument/2006/relationships/hyperlink" Target="https://gosfinansy.ru/" TargetMode="External"/><Relationship Id="rId70" Type="http://schemas.openxmlformats.org/officeDocument/2006/relationships/hyperlink" Target="https://gosfinansy.ru/" TargetMode="External"/><Relationship Id="rId91" Type="http://schemas.openxmlformats.org/officeDocument/2006/relationships/hyperlink" Target="https://gosfinansy.ru/" TargetMode="External"/><Relationship Id="rId145" Type="http://schemas.openxmlformats.org/officeDocument/2006/relationships/hyperlink" Target="https://gosfinansy.ru/" TargetMode="External"/><Relationship Id="rId166" Type="http://schemas.openxmlformats.org/officeDocument/2006/relationships/hyperlink" Target="https://gosfinansy.ru/" TargetMode="External"/><Relationship Id="rId187" Type="http://schemas.openxmlformats.org/officeDocument/2006/relationships/hyperlink" Target="https://gosfinansy.ru/" TargetMode="External"/><Relationship Id="rId331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https://gosfinansy.ru/" TargetMode="External"/><Relationship Id="rId233" Type="http://schemas.openxmlformats.org/officeDocument/2006/relationships/hyperlink" Target="https://gosfinansy.ru/" TargetMode="External"/><Relationship Id="rId254" Type="http://schemas.openxmlformats.org/officeDocument/2006/relationships/hyperlink" Target="https://gosfinansy.ru/" TargetMode="External"/><Relationship Id="rId28" Type="http://schemas.openxmlformats.org/officeDocument/2006/relationships/hyperlink" Target="https://gosfinansy.ru/" TargetMode="External"/><Relationship Id="rId49" Type="http://schemas.openxmlformats.org/officeDocument/2006/relationships/hyperlink" Target="https://gosfinansy.ru/" TargetMode="External"/><Relationship Id="rId114" Type="http://schemas.openxmlformats.org/officeDocument/2006/relationships/hyperlink" Target="https://gosfinansy.ru/" TargetMode="External"/><Relationship Id="rId275" Type="http://schemas.openxmlformats.org/officeDocument/2006/relationships/hyperlink" Target="https://gosfinansy.ru/" TargetMode="External"/><Relationship Id="rId296" Type="http://schemas.openxmlformats.org/officeDocument/2006/relationships/hyperlink" Target="https://gosfinansy.ru/" TargetMode="External"/><Relationship Id="rId300" Type="http://schemas.openxmlformats.org/officeDocument/2006/relationships/hyperlink" Target="https://gosfinansy.ru/" TargetMode="External"/><Relationship Id="rId60" Type="http://schemas.openxmlformats.org/officeDocument/2006/relationships/hyperlink" Target="https://gosfinansy.ru/" TargetMode="External"/><Relationship Id="rId81" Type="http://schemas.openxmlformats.org/officeDocument/2006/relationships/hyperlink" Target="https://gosfinansy.ru/" TargetMode="External"/><Relationship Id="rId135" Type="http://schemas.openxmlformats.org/officeDocument/2006/relationships/hyperlink" Target="https://gosfinansy.ru/" TargetMode="External"/><Relationship Id="rId156" Type="http://schemas.openxmlformats.org/officeDocument/2006/relationships/hyperlink" Target="https://gosfinansy.ru/" TargetMode="External"/><Relationship Id="rId177" Type="http://schemas.openxmlformats.org/officeDocument/2006/relationships/image" Target="https://gosfinansy.ru/system/content/image/21/1/-43274307/" TargetMode="External"/><Relationship Id="rId198" Type="http://schemas.openxmlformats.org/officeDocument/2006/relationships/hyperlink" Target="https://gosfinansy.ru/" TargetMode="External"/><Relationship Id="rId321" Type="http://schemas.openxmlformats.org/officeDocument/2006/relationships/image" Target="https://gosfinansy.ru/system/content/image/21/1/-43274312/" TargetMode="External"/><Relationship Id="rId202" Type="http://schemas.openxmlformats.org/officeDocument/2006/relationships/hyperlink" Target="https://gosfinansy.ru/" TargetMode="External"/><Relationship Id="rId223" Type="http://schemas.openxmlformats.org/officeDocument/2006/relationships/hyperlink" Target="https://gosfinansy.ru/" TargetMode="External"/><Relationship Id="rId244" Type="http://schemas.openxmlformats.org/officeDocument/2006/relationships/hyperlink" Target="https://gosfinansy.ru/" TargetMode="External"/><Relationship Id="rId18" Type="http://schemas.openxmlformats.org/officeDocument/2006/relationships/hyperlink" Target="https://gosfinansy.ru/" TargetMode="External"/><Relationship Id="rId39" Type="http://schemas.openxmlformats.org/officeDocument/2006/relationships/hyperlink" Target="https://gosfinansy.ru/" TargetMode="External"/><Relationship Id="rId265" Type="http://schemas.openxmlformats.org/officeDocument/2006/relationships/hyperlink" Target="https://gosfinansy.ru/" TargetMode="External"/><Relationship Id="rId286" Type="http://schemas.openxmlformats.org/officeDocument/2006/relationships/hyperlink" Target="https://gosfinansy.ru/" TargetMode="External"/><Relationship Id="rId50" Type="http://schemas.openxmlformats.org/officeDocument/2006/relationships/hyperlink" Target="https://gosfinansy.ru/" TargetMode="External"/><Relationship Id="rId104" Type="http://schemas.openxmlformats.org/officeDocument/2006/relationships/hyperlink" Target="https://gosfinansy.ru/" TargetMode="External"/><Relationship Id="rId125" Type="http://schemas.openxmlformats.org/officeDocument/2006/relationships/hyperlink" Target="https://gosfinansy.ru/" TargetMode="External"/><Relationship Id="rId146" Type="http://schemas.openxmlformats.org/officeDocument/2006/relationships/hyperlink" Target="https://gosfinansy.ru/" TargetMode="External"/><Relationship Id="rId167" Type="http://schemas.openxmlformats.org/officeDocument/2006/relationships/hyperlink" Target="https://gosfinansy.ru/" TargetMode="External"/><Relationship Id="rId188" Type="http://schemas.openxmlformats.org/officeDocument/2006/relationships/hyperlink" Target="https://gosfinansy.ru/" TargetMode="External"/><Relationship Id="rId311" Type="http://schemas.openxmlformats.org/officeDocument/2006/relationships/hyperlink" Target="https://gosfinansy.ru/" TargetMode="External"/><Relationship Id="rId332" Type="http://schemas.openxmlformats.org/officeDocument/2006/relationships/theme" Target="theme/theme1.xml"/><Relationship Id="rId71" Type="http://schemas.openxmlformats.org/officeDocument/2006/relationships/hyperlink" Target="https://gosfinansy.ru/" TargetMode="External"/><Relationship Id="rId92" Type="http://schemas.openxmlformats.org/officeDocument/2006/relationships/hyperlink" Target="https://gosfinansy.ru/" TargetMode="External"/><Relationship Id="rId213" Type="http://schemas.openxmlformats.org/officeDocument/2006/relationships/hyperlink" Target="https://gosfinansy.ru/" TargetMode="External"/><Relationship Id="rId234" Type="http://schemas.openxmlformats.org/officeDocument/2006/relationships/hyperlink" Target="https://gosfinansy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gosfinansy.ru/" TargetMode="External"/><Relationship Id="rId255" Type="http://schemas.openxmlformats.org/officeDocument/2006/relationships/hyperlink" Target="https://gosfinansy.ru/" TargetMode="External"/><Relationship Id="rId276" Type="http://schemas.openxmlformats.org/officeDocument/2006/relationships/hyperlink" Target="https://gosfinansy.ru/" TargetMode="External"/><Relationship Id="rId297" Type="http://schemas.openxmlformats.org/officeDocument/2006/relationships/hyperlink" Target="https://gosfinansy.ru/" TargetMode="External"/><Relationship Id="rId40" Type="http://schemas.openxmlformats.org/officeDocument/2006/relationships/hyperlink" Target="https://gosfinansy.ru/" TargetMode="External"/><Relationship Id="rId115" Type="http://schemas.openxmlformats.org/officeDocument/2006/relationships/hyperlink" Target="https://gosfinansy.ru/" TargetMode="External"/><Relationship Id="rId136" Type="http://schemas.openxmlformats.org/officeDocument/2006/relationships/hyperlink" Target="https://gosfinansy.ru/" TargetMode="External"/><Relationship Id="rId157" Type="http://schemas.openxmlformats.org/officeDocument/2006/relationships/hyperlink" Target="https://gosfinansy.ru/" TargetMode="External"/><Relationship Id="rId178" Type="http://schemas.openxmlformats.org/officeDocument/2006/relationships/hyperlink" Target="https://gosfinansy.ru/" TargetMode="External"/><Relationship Id="rId301" Type="http://schemas.openxmlformats.org/officeDocument/2006/relationships/hyperlink" Target="https://gosfinansy.ru/" TargetMode="External"/><Relationship Id="rId322" Type="http://schemas.openxmlformats.org/officeDocument/2006/relationships/hyperlink" Target="https://gosfinansy.ru/" TargetMode="External"/><Relationship Id="rId61" Type="http://schemas.openxmlformats.org/officeDocument/2006/relationships/hyperlink" Target="https://gosfinansy.ru/" TargetMode="External"/><Relationship Id="rId82" Type="http://schemas.openxmlformats.org/officeDocument/2006/relationships/hyperlink" Target="https://gosfinansy.ru/" TargetMode="External"/><Relationship Id="rId199" Type="http://schemas.openxmlformats.org/officeDocument/2006/relationships/hyperlink" Target="https://gosfinansy.ru/" TargetMode="External"/><Relationship Id="rId203" Type="http://schemas.openxmlformats.org/officeDocument/2006/relationships/hyperlink" Target="https://gosfinansy.ru/" TargetMode="External"/><Relationship Id="rId19" Type="http://schemas.openxmlformats.org/officeDocument/2006/relationships/hyperlink" Target="https://gosfinansy.ru/" TargetMode="External"/><Relationship Id="rId224" Type="http://schemas.openxmlformats.org/officeDocument/2006/relationships/hyperlink" Target="https://gosfinansy.ru/" TargetMode="External"/><Relationship Id="rId245" Type="http://schemas.openxmlformats.org/officeDocument/2006/relationships/hyperlink" Target="https://gosfinansy.ru/" TargetMode="External"/><Relationship Id="rId266" Type="http://schemas.openxmlformats.org/officeDocument/2006/relationships/hyperlink" Target="https://gosfinansy.ru/" TargetMode="External"/><Relationship Id="rId287" Type="http://schemas.openxmlformats.org/officeDocument/2006/relationships/hyperlink" Target="https://gosfinansy.ru/" TargetMode="External"/><Relationship Id="rId30" Type="http://schemas.openxmlformats.org/officeDocument/2006/relationships/hyperlink" Target="https://gosfinansy.ru/" TargetMode="External"/><Relationship Id="rId105" Type="http://schemas.openxmlformats.org/officeDocument/2006/relationships/hyperlink" Target="https://gosfinansy.ru/" TargetMode="External"/><Relationship Id="rId126" Type="http://schemas.openxmlformats.org/officeDocument/2006/relationships/hyperlink" Target="https://gosfinansy.ru/" TargetMode="External"/><Relationship Id="rId147" Type="http://schemas.openxmlformats.org/officeDocument/2006/relationships/hyperlink" Target="https://gosfinansy.ru/" TargetMode="External"/><Relationship Id="rId168" Type="http://schemas.openxmlformats.org/officeDocument/2006/relationships/hyperlink" Target="https://gosfinansy.ru/" TargetMode="External"/><Relationship Id="rId312" Type="http://schemas.openxmlformats.org/officeDocument/2006/relationships/hyperlink" Target="https://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12585</Words>
  <Characters>71739</Characters>
  <Application>Microsoft Office Word</Application>
  <DocSecurity>0</DocSecurity>
  <Lines>597</Lines>
  <Paragraphs>168</Paragraphs>
  <ScaleCrop>false</ScaleCrop>
  <Company/>
  <LinksUpToDate>false</LinksUpToDate>
  <CharactersWithSpaces>84156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2025-10-10T02:30:00Z</dcterms:created>
  <dcterms:modified xsi:type="dcterms:W3CDTF">2025-10-10T02:30:00Z</dcterms:modified>
</cp:coreProperties>
</file>